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6166" w:firstLineChars="1927"/>
        <w:jc w:val="center"/>
        <w:rPr>
          <w:rFonts w:ascii="华文中宋" w:hAnsi="华文中宋" w:eastAsia="华文中宋"/>
          <w:color w:val="FF0000"/>
          <w:sz w:val="100"/>
          <w:szCs w:val="84"/>
        </w:rPr>
      </w:pPr>
      <w:r>
        <w:rPr>
          <w:rFonts w:hint="eastAsia" w:ascii="黑体" w:hAnsi="宋体" w:eastAsia="黑体"/>
          <w:sz w:val="32"/>
          <w:szCs w:val="32"/>
        </w:rPr>
        <w:t>沈简第</w:t>
      </w:r>
      <w:r>
        <w:rPr>
          <w:rFonts w:ascii="黑体" w:hAnsi="宋体" w:eastAsia="黑体"/>
          <w:sz w:val="32"/>
          <w:szCs w:val="32"/>
        </w:rPr>
        <w:t>0</w:t>
      </w:r>
      <w:r>
        <w:rPr>
          <w:rFonts w:hint="eastAsia" w:ascii="黑体" w:hAnsi="宋体" w:eastAsia="黑体"/>
          <w:sz w:val="32"/>
          <w:szCs w:val="32"/>
        </w:rPr>
        <w:t>35号</w:t>
      </w:r>
      <w:r>
        <w:rPr>
          <w:rFonts w:hint="eastAsia" w:ascii="华文中宋" w:hAnsi="华文中宋" w:eastAsia="华文中宋"/>
          <w:color w:val="FF0000"/>
          <w:sz w:val="100"/>
          <w:szCs w:val="84"/>
        </w:rPr>
        <w:t>沈阳应急管理</w:t>
      </w:r>
    </w:p>
    <w:p>
      <w:pPr>
        <w:rPr>
          <w:rFonts w:ascii="楷体" w:hAnsi="楷体" w:eastAsia="楷体"/>
          <w:sz w:val="32"/>
          <w:szCs w:val="32"/>
        </w:rPr>
      </w:pPr>
      <w:r>
        <w:rPr>
          <w:rFonts w:hint="eastAsia" w:ascii="楷体" w:hAnsi="楷体" w:eastAsia="楷体"/>
          <w:sz w:val="32"/>
          <w:szCs w:val="32"/>
        </w:rPr>
        <w:t xml:space="preserve"> </w:t>
      </w:r>
    </w:p>
    <w:p>
      <w:pPr>
        <w:spacing w:line="400" w:lineRule="exact"/>
        <w:jc w:val="center"/>
        <w:rPr>
          <w:rFonts w:ascii="楷体_GB2312" w:hAnsi="宋体" w:eastAsia="楷体_GB2312"/>
          <w:sz w:val="32"/>
          <w:szCs w:val="32"/>
        </w:rPr>
      </w:pPr>
      <w:r>
        <w:rPr>
          <w:rFonts w:ascii="楷体_GB2312" w:hAnsi="宋体" w:eastAsia="楷体_GB2312"/>
          <w:sz w:val="32"/>
          <w:szCs w:val="32"/>
        </w:rPr>
        <w:t xml:space="preserve">  </w:t>
      </w:r>
      <w:r>
        <w:rPr>
          <w:rFonts w:hint="eastAsia" w:ascii="楷体_GB2312" w:hAnsi="宋体" w:eastAsia="楷体_GB2312"/>
          <w:sz w:val="32"/>
          <w:szCs w:val="32"/>
        </w:rPr>
        <w:t>第5期</w:t>
      </w:r>
    </w:p>
    <w:p>
      <w:pPr>
        <w:spacing w:line="400" w:lineRule="exact"/>
        <w:jc w:val="center"/>
        <w:rPr>
          <w:rFonts w:ascii="楷体_GB2312" w:hAnsi="宋体" w:eastAsia="楷体_GB2312"/>
          <w:sz w:val="32"/>
          <w:szCs w:val="32"/>
        </w:rPr>
      </w:pPr>
    </w:p>
    <w:p>
      <w:pPr>
        <w:ind w:firstLine="180" w:firstLineChars="50"/>
        <w:jc w:val="left"/>
        <w:rPr>
          <w:rFonts w:ascii="楷体" w:hAnsi="楷体" w:eastAsia="楷体"/>
          <w:sz w:val="31"/>
          <w:szCs w:val="31"/>
        </w:rPr>
      </w:pPr>
      <w:r>
        <w:rPr>
          <w:rFonts w:ascii="楷体" w:hAnsi="楷体" w:eastAsia="楷体" w:cs="Times New Roman"/>
          <w:kern w:val="2"/>
          <w:sz w:val="36"/>
          <w:szCs w:val="36"/>
          <w:lang w:val="en-US" w:eastAsia="zh-CN" w:bidi="ar-SA"/>
        </w:rPr>
        <w:pict>
          <v:line id="直接连接符 1" o:spid="_x0000_s1026" style="position:absolute;left:0;margin-left:5.25pt;margin-top:28.2pt;height:0.05pt;width:414pt;rotation:0f;z-index:251658240;"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r>
        <w:rPr>
          <w:rFonts w:ascii="楷体" w:hAnsi="楷体" w:eastAsia="楷体"/>
          <w:sz w:val="31"/>
          <w:szCs w:val="31"/>
        </w:rPr>
        <w:t xml:space="preserve"> 沈阳市应急管理局</w:t>
      </w:r>
      <w:r>
        <w:rPr>
          <w:rFonts w:hint="eastAsia" w:ascii="楷体" w:hAnsi="楷体" w:eastAsia="楷体"/>
          <w:sz w:val="31"/>
          <w:szCs w:val="31"/>
        </w:rPr>
        <w:t xml:space="preserve">                    签发人：王晓刚</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【综合新闻】</w:t>
      </w:r>
    </w:p>
    <w:p>
      <w:pPr>
        <w:pStyle w:val="3"/>
        <w:widowControl/>
        <w:shd w:val="clear" w:color="auto" w:fill="FFFFFF"/>
        <w:spacing w:beforeAutospacing="0" w:afterAutospacing="0"/>
        <w:rPr>
          <w:rFonts w:hint="default" w:ascii="楷体" w:hAnsi="楷体" w:eastAsia="楷体" w:cs="Times New Roman"/>
          <w:b w:val="0"/>
          <w:bCs/>
          <w:sz w:val="32"/>
          <w:szCs w:val="32"/>
        </w:rPr>
      </w:pPr>
      <w:r>
        <w:rPr>
          <w:rFonts w:ascii="楷体" w:hAnsi="楷体" w:eastAsia="楷体" w:cs="Times New Roman"/>
        </w:rPr>
        <w:t>●</w:t>
      </w:r>
      <w:r>
        <w:rPr>
          <w:rFonts w:ascii="楷体" w:hAnsi="楷体" w:eastAsia="楷体" w:cs="黑体"/>
          <w:b w:val="0"/>
          <w:bCs/>
          <w:sz w:val="32"/>
          <w:szCs w:val="32"/>
        </w:rPr>
        <w:t>市应急管理局强化高风险部位安全监管</w:t>
      </w:r>
    </w:p>
    <w:p>
      <w:pPr>
        <w:rPr>
          <w:rFonts w:ascii="楷体" w:hAnsi="楷体" w:eastAsia="楷体"/>
          <w:sz w:val="32"/>
          <w:szCs w:val="32"/>
        </w:rPr>
      </w:pPr>
      <w:r>
        <w:rPr>
          <w:rFonts w:ascii="楷体" w:hAnsi="楷体" w:eastAsia="楷体"/>
          <w:sz w:val="36"/>
          <w:szCs w:val="36"/>
        </w:rPr>
        <w:t>●</w:t>
      </w:r>
      <w:r>
        <w:rPr>
          <w:rFonts w:hint="eastAsia" w:ascii="楷体" w:hAnsi="楷体" w:eastAsia="楷体"/>
          <w:sz w:val="32"/>
          <w:szCs w:val="32"/>
        </w:rPr>
        <w:t>市应急管理局邀请专家给企业“安全体检”</w:t>
      </w:r>
    </w:p>
    <w:p>
      <w:pPr>
        <w:rPr>
          <w:rFonts w:ascii="黑体" w:hAnsi="黑体" w:eastAsia="黑体"/>
          <w:sz w:val="32"/>
          <w:szCs w:val="32"/>
        </w:rPr>
      </w:pPr>
      <w:r>
        <w:rPr>
          <w:rFonts w:ascii="楷体" w:hAnsi="楷体" w:eastAsia="楷体"/>
          <w:sz w:val="36"/>
          <w:szCs w:val="36"/>
        </w:rPr>
        <w:t>●</w:t>
      </w:r>
      <w:r>
        <w:rPr>
          <w:rFonts w:hint="eastAsia" w:ascii="楷体" w:hAnsi="楷体" w:eastAsia="楷体"/>
          <w:sz w:val="32"/>
          <w:szCs w:val="32"/>
        </w:rPr>
        <w:t>我市征集创建国家安全发展示范城市宣传语</w:t>
      </w: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【区县动态】</w:t>
      </w:r>
    </w:p>
    <w:p>
      <w:pPr>
        <w:rPr>
          <w:rFonts w:ascii="楷体" w:hAnsi="楷体" w:eastAsia="楷体"/>
          <w:sz w:val="32"/>
          <w:szCs w:val="32"/>
        </w:rPr>
      </w:pPr>
      <w:r>
        <w:rPr>
          <w:rFonts w:ascii="楷体" w:hAnsi="楷体" w:eastAsia="楷体"/>
          <w:sz w:val="36"/>
          <w:szCs w:val="36"/>
        </w:rPr>
        <w:t>●</w:t>
      </w:r>
      <w:r>
        <w:rPr>
          <w:rFonts w:hint="eastAsia" w:ascii="楷体" w:hAnsi="楷体" w:eastAsia="楷体"/>
          <w:sz w:val="32"/>
          <w:szCs w:val="32"/>
        </w:rPr>
        <w:t>和平区应急管理局运用“四网”确保复工复产安全</w:t>
      </w:r>
    </w:p>
    <w:p>
      <w:pPr>
        <w:rPr>
          <w:rFonts w:ascii="楷体" w:hAnsi="楷体" w:eastAsia="楷体" w:cs="-apple-system-font"/>
          <w:color w:val="333333"/>
          <w:spacing w:val="8"/>
          <w:sz w:val="32"/>
          <w:szCs w:val="32"/>
        </w:rPr>
      </w:pPr>
      <w:r>
        <w:rPr>
          <w:rFonts w:ascii="楷体" w:hAnsi="楷体" w:eastAsia="楷体"/>
          <w:sz w:val="36"/>
          <w:szCs w:val="36"/>
        </w:rPr>
        <w:t>●</w:t>
      </w:r>
      <w:r>
        <w:rPr>
          <w:rFonts w:hint="eastAsia" w:ascii="楷体" w:hAnsi="楷体" w:eastAsia="楷体"/>
          <w:sz w:val="32"/>
          <w:szCs w:val="32"/>
        </w:rPr>
        <w:t>沈北应急系统疫情防控与森林防火工作两手抓</w:t>
      </w:r>
      <w:bookmarkStart w:id="0" w:name="_GoBack"/>
      <w:bookmarkEnd w:id="0"/>
    </w:p>
    <w:p>
      <w:pPr>
        <w:jc w:val="left"/>
        <w:rPr>
          <w:rFonts w:hint="eastAsia" w:ascii="黑体" w:hAnsi="黑体" w:eastAsia="黑体" w:cs="黑体"/>
          <w:bCs/>
          <w:sz w:val="32"/>
          <w:szCs w:val="32"/>
        </w:rPr>
      </w:pPr>
    </w:p>
    <w:p>
      <w:pPr>
        <w:jc w:val="left"/>
        <w:rPr>
          <w:rFonts w:ascii="黑体" w:hAnsi="黑体" w:eastAsia="黑体" w:cs="黑体"/>
          <w:bCs/>
          <w:sz w:val="32"/>
          <w:szCs w:val="32"/>
        </w:rPr>
      </w:pPr>
      <w:r>
        <w:rPr>
          <w:rFonts w:hint="eastAsia" w:ascii="黑体" w:hAnsi="黑体" w:eastAsia="黑体" w:cs="黑体"/>
          <w:bCs/>
          <w:sz w:val="32"/>
          <w:szCs w:val="32"/>
        </w:rPr>
        <w:t>【应急先锋】</w:t>
      </w:r>
    </w:p>
    <w:p>
      <w:pPr>
        <w:jc w:val="left"/>
        <w:rPr>
          <w:rFonts w:ascii="楷体" w:hAnsi="楷体" w:eastAsia="楷体" w:cs="黑体"/>
          <w:bCs/>
          <w:kern w:val="0"/>
          <w:sz w:val="32"/>
          <w:szCs w:val="32"/>
        </w:rPr>
      </w:pPr>
      <w:r>
        <w:rPr>
          <w:rFonts w:ascii="楷体" w:hAnsi="楷体" w:eastAsia="楷体"/>
          <w:sz w:val="36"/>
          <w:szCs w:val="36"/>
        </w:rPr>
        <w:t>●</w:t>
      </w:r>
      <w:r>
        <w:rPr>
          <w:rFonts w:hint="eastAsia" w:ascii="楷体" w:hAnsi="楷体" w:eastAsia="楷体" w:cs="黑体"/>
          <w:bCs/>
          <w:kern w:val="0"/>
          <w:sz w:val="32"/>
          <w:szCs w:val="32"/>
        </w:rPr>
        <w:t>一线应急人的抗疫日记</w:t>
      </w:r>
    </w:p>
    <w:p>
      <w:pPr>
        <w:pStyle w:val="7"/>
        <w:widowControl/>
        <w:shd w:val="clear" w:color="auto" w:fill="FFFFFF"/>
        <w:spacing w:beforeAutospacing="0" w:afterAutospacing="0"/>
        <w:ind w:firstLine="320" w:firstLineChars="100"/>
        <w:rPr>
          <w:rFonts w:ascii="楷体" w:hAnsi="楷体" w:eastAsia="楷体" w:cs="黑体"/>
          <w:bCs/>
          <w:sz w:val="32"/>
          <w:szCs w:val="32"/>
        </w:rPr>
      </w:pPr>
      <w:r>
        <w:rPr>
          <w:rFonts w:hint="eastAsia" w:ascii="楷体" w:hAnsi="楷体" w:eastAsia="楷体" w:cs="黑体"/>
          <w:bCs/>
          <w:sz w:val="32"/>
          <w:szCs w:val="32"/>
        </w:rPr>
        <w:t>——记浑南区应急管理局灾害防治科科长安明</w:t>
      </w:r>
    </w:p>
    <w:p>
      <w:pPr>
        <w:jc w:val="left"/>
        <w:rPr>
          <w:rFonts w:ascii="楷体" w:hAnsi="楷体" w:eastAsia="楷体" w:cs="黑体"/>
          <w:bCs/>
          <w:kern w:val="0"/>
          <w:sz w:val="32"/>
          <w:szCs w:val="32"/>
        </w:rPr>
      </w:pPr>
    </w:p>
    <w:p>
      <w:pPr>
        <w:jc w:val="left"/>
        <w:rPr>
          <w:rFonts w:ascii="楷体" w:hAnsi="楷体" w:eastAsia="楷体" w:cs="黑体"/>
          <w:bCs/>
          <w:kern w:val="0"/>
          <w:sz w:val="32"/>
          <w:szCs w:val="32"/>
        </w:rPr>
      </w:pPr>
    </w:p>
    <w:p>
      <w:pPr>
        <w:jc w:val="left"/>
        <w:rPr>
          <w:rFonts w:ascii="楷体" w:hAnsi="楷体" w:eastAsia="楷体" w:cs="黑体"/>
          <w:bCs/>
          <w:kern w:val="0"/>
          <w:sz w:val="32"/>
          <w:szCs w:val="32"/>
        </w:rPr>
      </w:pPr>
    </w:p>
    <w:p>
      <w:pPr>
        <w:rPr>
          <w:rFonts w:ascii="黑体" w:hAnsi="黑体" w:eastAsia="黑体"/>
          <w:sz w:val="32"/>
          <w:szCs w:val="32"/>
        </w:rPr>
      </w:pPr>
      <w:r>
        <w:rPr>
          <w:rFonts w:hint="eastAsia" w:ascii="黑体" w:hAnsi="黑体" w:eastAsia="黑体"/>
          <w:sz w:val="32"/>
          <w:szCs w:val="32"/>
        </w:rPr>
        <w:t>【综合新闻】</w:t>
      </w:r>
    </w:p>
    <w:p>
      <w:pPr>
        <w:jc w:val="center"/>
        <w:rPr>
          <w:rFonts w:ascii="黑体" w:hAnsi="黑体" w:eastAsia="黑体" w:cs="黑体"/>
          <w:bCs/>
          <w:sz w:val="32"/>
          <w:szCs w:val="32"/>
        </w:rPr>
      </w:pPr>
      <w:r>
        <w:rPr>
          <w:rFonts w:hint="eastAsia" w:ascii="黑体" w:hAnsi="黑体" w:eastAsia="黑体" w:cs="黑体"/>
          <w:bCs/>
          <w:sz w:val="32"/>
          <w:szCs w:val="32"/>
        </w:rPr>
        <w:t>市应急管理局强化高风险部位安全监管</w:t>
      </w:r>
    </w:p>
    <w:p>
      <w:pPr>
        <w:pStyle w:val="7"/>
        <w:widowControl/>
        <w:spacing w:beforeAutospacing="0" w:afterAutospacing="0"/>
        <w:jc w:val="both"/>
        <w:rPr>
          <w:rFonts w:ascii="仿宋" w:hAnsi="仿宋" w:eastAsia="仿宋" w:cs="仿宋_GB2312"/>
          <w:kern w:val="2"/>
          <w:sz w:val="32"/>
          <w:szCs w:val="32"/>
        </w:rPr>
      </w:pPr>
      <w:r>
        <w:rPr>
          <w:rFonts w:hint="eastAsia" w:ascii="仿宋" w:hAnsi="仿宋" w:eastAsia="仿宋" w:cs="仿宋_GB2312"/>
          <w:kern w:val="2"/>
          <w:sz w:val="32"/>
          <w:szCs w:val="32"/>
        </w:rPr>
        <w:t xml:space="preserve">    </w:t>
      </w:r>
      <w:r>
        <w:rPr>
          <w:rFonts w:ascii="仿宋" w:hAnsi="仿宋" w:eastAsia="仿宋" w:cs="仿宋_GB2312"/>
          <w:kern w:val="2"/>
          <w:sz w:val="32"/>
          <w:szCs w:val="32"/>
        </w:rPr>
        <w:t>为深入贯彻落实3月9日全国、全省进一步加强当前安全防范工作视频会议精神，深刻吸取福建泉州“3·7”事故教训，市应急管理局组织专班研判安全风险，结合风险情况和气候特点，建立问题清单、任务清单、责任清单，加强督导督办，抓实抓细安全防范各项工作。</w:t>
      </w:r>
    </w:p>
    <w:p>
      <w:pPr>
        <w:pStyle w:val="7"/>
        <w:widowControl/>
        <w:spacing w:beforeAutospacing="0" w:afterAutospacing="0"/>
        <w:jc w:val="both"/>
        <w:rPr>
          <w:rFonts w:ascii="仿宋" w:hAnsi="仿宋" w:eastAsia="仿宋" w:cs="仿宋_GB2312"/>
          <w:kern w:val="2"/>
          <w:sz w:val="32"/>
          <w:szCs w:val="32"/>
        </w:rPr>
      </w:pPr>
      <w:r>
        <w:rPr>
          <w:rFonts w:hint="eastAsia" w:ascii="仿宋" w:hAnsi="仿宋" w:eastAsia="仿宋" w:cs="仿宋_GB2312"/>
          <w:kern w:val="2"/>
          <w:sz w:val="32"/>
          <w:szCs w:val="32"/>
        </w:rPr>
        <w:t xml:space="preserve">    </w:t>
      </w:r>
      <w:r>
        <w:rPr>
          <w:rFonts w:ascii="仿宋" w:hAnsi="仿宋" w:eastAsia="仿宋" w:cs="仿宋_GB2312"/>
          <w:kern w:val="2"/>
          <w:sz w:val="32"/>
          <w:szCs w:val="32"/>
        </w:rPr>
        <w:t>市应急管理局在强化重点领域风险管控的同时，强化高风险部位安全管控，盯紧盯牢全市374家危险化学品、非煤矿山、金属冶炼和存在重大危险源、液氨制冷、粉尘涉爆企业不放松，突出20家常年停产、21家尚未复工复产的危化品生产企业和42家非煤矿山企业的日常监管，坚决防止明停暗开问题出现；加强对高危行业在产企业动火作业、受限空间作业、检维修等危险作业的现场督导，对不符合安全生产要求的危险作业依法依规坚决制止。持续组织复工复产安全调度，开展安全生产大检查和指导服务，帮助企业排除隐患、解决困难，推动企业安全有序恢复生产，确保复工复产零输入、零感染、零事故。</w:t>
      </w:r>
    </w:p>
    <w:p>
      <w:pPr>
        <w:jc w:val="center"/>
        <w:rPr>
          <w:rFonts w:ascii="黑体" w:hAnsi="黑体" w:eastAsia="黑体"/>
          <w:sz w:val="32"/>
          <w:szCs w:val="32"/>
        </w:rPr>
      </w:pPr>
      <w:r>
        <w:rPr>
          <w:rFonts w:hint="eastAsia" w:ascii="黑体" w:hAnsi="黑体" w:eastAsia="黑体"/>
          <w:sz w:val="32"/>
          <w:szCs w:val="32"/>
        </w:rPr>
        <w:t>市应急管理局邀请专家给企业“安全体检”</w:t>
      </w:r>
    </w:p>
    <w:p>
      <w:pPr>
        <w:rPr>
          <w:rFonts w:ascii="仿宋" w:hAnsi="仿宋" w:eastAsia="仿宋" w:cs="仿宋_GB2312"/>
          <w:sz w:val="32"/>
          <w:szCs w:val="32"/>
        </w:rPr>
      </w:pPr>
      <w:r>
        <w:rPr>
          <w:rFonts w:hint="eastAsia" w:ascii="仿宋" w:hAnsi="仿宋" w:eastAsia="仿宋" w:cs="仿宋_GB2312"/>
          <w:sz w:val="32"/>
          <w:szCs w:val="32"/>
        </w:rPr>
        <w:t xml:space="preserve">    3月12日下午，市应急管理局邀请沈阳飞机设计研究所粉尘防爆领域专家韩勇走进辽宁禾丰牧业股份有限公司生产车间，对企业进行全方位的“安全体检”。</w:t>
      </w:r>
    </w:p>
    <w:p>
      <w:pPr>
        <w:rPr>
          <w:rFonts w:ascii="仿宋" w:hAnsi="仿宋" w:eastAsia="仿宋" w:cs="仿宋_GB2312"/>
          <w:sz w:val="32"/>
          <w:szCs w:val="32"/>
        </w:rPr>
      </w:pPr>
      <w:r>
        <w:rPr>
          <w:rFonts w:hint="eastAsia" w:ascii="仿宋" w:hAnsi="仿宋" w:eastAsia="仿宋" w:cs="仿宋_GB2312"/>
          <w:sz w:val="32"/>
          <w:szCs w:val="32"/>
        </w:rPr>
        <w:t xml:space="preserve">    “机器人旋转半径内，应该进行封闭化处理。”在生产车间，韩勇给出了建议。“因为吊臂的两端需要预留运输空间，我们经过测算，吊臂旋转是固定式，不会产生碰撞，同时作业区域有围挡、提示标识保障安全。”该公司生产经理镡春拿出操作图，该生产车间只有40余人，年产值达上亿元，自2月复工生产以来，每天该车间生产的饲料运往全国各地。</w:t>
      </w:r>
    </w:p>
    <w:p>
      <w:pPr>
        <w:rPr>
          <w:rFonts w:ascii="仿宋" w:hAnsi="仿宋" w:eastAsia="仿宋" w:cs="仿宋_GB2312"/>
          <w:sz w:val="32"/>
          <w:szCs w:val="32"/>
        </w:rPr>
      </w:pPr>
      <w:r>
        <w:rPr>
          <w:rFonts w:hint="eastAsia" w:ascii="仿宋" w:hAnsi="仿宋" w:eastAsia="仿宋" w:cs="仿宋_GB2312"/>
          <w:sz w:val="32"/>
          <w:szCs w:val="32"/>
        </w:rPr>
        <w:t xml:space="preserve">    “细微的颗粒越小含氧量越高，粉碎类生产企业，必须注意爆燃风险可能！”在粉碎车间，韩勇拿出粉尘防爆类生产企业可能存在的风险防范手册提醒企业。当日，他还为大家上了一堂“作业条件危险分析课”。据悉，此前已有上百位涉及安全生产领域的各类专家成为应急部门特约专家库成员。</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企业复工复产安全生产是根本。近日，市应急管理局启动系列安全检查和指导服务活动，利用特邀专家强化重点领域风险管控，引导企业 “查出隐患、整改隐患、消除隐患”，杜绝安全管理、技术上存在的突出问题和薄弱环节，并 “对症下药”，为企业安全生产保驾护航。</w:t>
      </w:r>
    </w:p>
    <w:p>
      <w:pPr>
        <w:jc w:val="center"/>
        <w:rPr>
          <w:rFonts w:ascii="黑体" w:hAnsi="黑体" w:eastAsia="黑体"/>
          <w:sz w:val="32"/>
          <w:szCs w:val="32"/>
        </w:rPr>
      </w:pPr>
      <w:r>
        <w:rPr>
          <w:rFonts w:hint="eastAsia" w:ascii="黑体" w:hAnsi="黑体" w:eastAsia="黑体"/>
          <w:sz w:val="32"/>
          <w:szCs w:val="32"/>
        </w:rPr>
        <w:t>我市征集创建国家安全发展示范城市宣传语</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为深入实施城市安全发展战略，积极创建国家安全发展示范城市，今年，我市将以推进安全生产领域改革发展为统领，以应急安全教育“七进”为抓手，大力加强安全生产和应急管理法治化、智能化、规范化、实战化、社会化建设，扎实推进安全发展型城市建设，全面构建综合性、全方位、系统化的城市安全发展体系，持续提升城市运行安全保障能力和水平，努力打造“国安安全发展城市”名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据悉，国家安全发展示范城市每年评价命名一次，经城市自评、省级复核、国家评议后，由国务院安委会统一命名授牌。按照评价标准，参加国家安全发展示范城市创建的城市要聚焦以安全生产为基础的城市安全发展体系建设，积极推动完善城市安全源头治理、风险防控、监督管理、保障能力、应急救援等各项工作。这意味着，在创建国家安全发展示范城市的过程中，沈阳的风险防控、应急准备、应急能力、安全发展将持续加强，全面构建综合性、全方位、系统化的城市安全发展体系。这项工作的顺利完成，将为沈阳增添一张高含金量的城市新名片。城市安全功能完善，各项事业进步，身居其中的百姓是参与者、推动者，也是受益者。</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为进一步提高全市民众的安全意识和创建国家安全发展示范城市的社会认知度、参与度，提高公众防灾减灾救灾能力，增强安全生产法治意识，优化安全生产执法环境，动员全社会积极参与创建工作，3月5日，市推进城市安全发展领导小组办公室在市属媒体和 “沈阳应急”微信公众号上，面向全市公开征集创建国家安全发展示范城市宣传口号，为创建国家安全发展示范城市营造氛围。</w:t>
      </w:r>
    </w:p>
    <w:p>
      <w:pPr>
        <w:rPr>
          <w:rFonts w:ascii="黑体" w:hAnsi="黑体" w:eastAsia="黑体"/>
          <w:sz w:val="32"/>
          <w:szCs w:val="32"/>
        </w:rPr>
      </w:pPr>
      <w:r>
        <w:rPr>
          <w:rFonts w:hint="eastAsia" w:ascii="黑体" w:hAnsi="黑体" w:eastAsia="黑体"/>
          <w:sz w:val="32"/>
          <w:szCs w:val="32"/>
        </w:rPr>
        <w:t>【区县动态】</w:t>
      </w:r>
    </w:p>
    <w:p>
      <w:pPr>
        <w:jc w:val="center"/>
        <w:rPr>
          <w:rFonts w:ascii="黑体" w:hAnsi="黑体" w:eastAsia="黑体" w:cs="黑体"/>
          <w:bCs/>
          <w:sz w:val="32"/>
          <w:szCs w:val="32"/>
        </w:rPr>
      </w:pPr>
      <w:r>
        <w:rPr>
          <w:rFonts w:hint="eastAsia" w:ascii="黑体" w:hAnsi="黑体" w:eastAsia="黑体" w:cs="黑体"/>
          <w:bCs/>
          <w:sz w:val="32"/>
          <w:szCs w:val="32"/>
        </w:rPr>
        <w:t>和平区应急管理局运用“四网”确保复工复产安全</w:t>
      </w:r>
    </w:p>
    <w:p>
      <w:pPr>
        <w:ind w:firstLine="640" w:firstLineChars="200"/>
        <w:rPr>
          <w:rFonts w:ascii="仿宋" w:hAnsi="仿宋" w:eastAsia="仿宋" w:cs="仿宋"/>
          <w:color w:val="333333"/>
          <w:sz w:val="32"/>
          <w:szCs w:val="32"/>
        </w:rPr>
      </w:pPr>
      <w:r>
        <w:rPr>
          <w:rFonts w:hint="eastAsia" w:ascii="仿宋" w:hAnsi="仿宋" w:eastAsia="仿宋" w:cs="仿宋"/>
          <w:sz w:val="32"/>
          <w:szCs w:val="32"/>
        </w:rPr>
        <w:t>和平区应急管理局在防控疫情的同时紧绷安全弦、严守安全线，坚持“防疫+安全”两手抓、两手硬，运用“四网”精准施策，统筹推进疫情防控和安全生产工作，为全面打赢疫情防控战和安全生产创造稳定的安全环境。</w:t>
      </w:r>
    </w:p>
    <w:p>
      <w:pPr>
        <w:ind w:firstLine="640" w:firstLineChars="200"/>
        <w:rPr>
          <w:rFonts w:ascii="仿宋" w:hAnsi="仿宋" w:eastAsia="仿宋" w:cs="仿宋"/>
          <w:sz w:val="32"/>
          <w:szCs w:val="32"/>
        </w:rPr>
      </w:pPr>
      <w:r>
        <w:rPr>
          <w:rFonts w:hint="eastAsia" w:ascii="楷体" w:hAnsi="楷体" w:eastAsia="楷体" w:cs="楷体"/>
          <w:bCs/>
          <w:sz w:val="32"/>
          <w:szCs w:val="32"/>
        </w:rPr>
        <w:t>一是善用科技网。</w:t>
      </w:r>
      <w:r>
        <w:rPr>
          <w:rFonts w:hint="eastAsia" w:ascii="仿宋" w:hAnsi="仿宋" w:eastAsia="仿宋" w:cs="仿宋"/>
          <w:sz w:val="32"/>
          <w:szCs w:val="32"/>
        </w:rPr>
        <w:t>依托智慧安监执法终端建立完善的“四位一体”安全管理数据库，对视频监控增点扩面，整合网络信号, 智能化运维,把安全防范措施进一步延伸到实时监控。疫情防控期间，依靠先进的实时数据传输信息，一方面在烟花爆竹安全监管上，对安全隐患起到准确监督防范作用；另一方面在工作安排上，实现了让数据信息多跑路、一线人员少跑路，真正实现“两减少”，即执法人员流动减少和动态隐患反复减少，切实保障全区隐患、事故双“零”双控。</w:t>
      </w:r>
    </w:p>
    <w:p>
      <w:pPr>
        <w:ind w:firstLine="640" w:firstLineChars="200"/>
        <w:rPr>
          <w:rFonts w:ascii="仿宋" w:hAnsi="仿宋" w:eastAsia="仿宋" w:cs="仿宋"/>
          <w:sz w:val="32"/>
          <w:szCs w:val="32"/>
        </w:rPr>
      </w:pPr>
      <w:r>
        <w:rPr>
          <w:rFonts w:hint="eastAsia" w:ascii="楷体" w:hAnsi="楷体" w:eastAsia="楷体" w:cs="楷体"/>
          <w:bCs/>
          <w:sz w:val="32"/>
          <w:szCs w:val="32"/>
        </w:rPr>
        <w:t>二是巧用联络网。</w:t>
      </w:r>
      <w:r>
        <w:rPr>
          <w:rFonts w:hint="eastAsia" w:ascii="仿宋" w:hAnsi="仿宋" w:eastAsia="仿宋" w:cs="仿宋"/>
          <w:sz w:val="32"/>
          <w:szCs w:val="32"/>
        </w:rPr>
        <w:t>进一步完善网格化监管工作体系，下沉监管力量，分工把口、联动协作，做实企业“微网格”，建立企业人员“微信矩阵”，开展网上安全生产教育、培训工作，通过开展“微信答题”、“微信打卡”的方式强化常态化监管运行，将安全知识和技能广泛传播至每个车间、每个班组、每个岗位、每位人员。</w:t>
      </w:r>
    </w:p>
    <w:p>
      <w:pPr>
        <w:ind w:firstLine="640" w:firstLineChars="200"/>
        <w:rPr>
          <w:rFonts w:ascii="仿宋" w:hAnsi="仿宋" w:eastAsia="仿宋" w:cs="仿宋"/>
          <w:sz w:val="32"/>
          <w:szCs w:val="32"/>
        </w:rPr>
      </w:pPr>
      <w:r>
        <w:rPr>
          <w:rFonts w:hint="eastAsia" w:ascii="楷体" w:hAnsi="楷体" w:eastAsia="楷体" w:cs="楷体"/>
          <w:bCs/>
          <w:sz w:val="32"/>
          <w:szCs w:val="32"/>
        </w:rPr>
        <w:t>三是打通协作网。</w:t>
      </w:r>
      <w:r>
        <w:rPr>
          <w:rFonts w:hint="eastAsia" w:ascii="仿宋" w:hAnsi="仿宋" w:eastAsia="仿宋" w:cs="仿宋"/>
          <w:sz w:val="32"/>
          <w:szCs w:val="32"/>
        </w:rPr>
        <w:t>横向联合、纵向贯通、联合执法、动态督查，全面展开重点行业领域安全生产集中整治行动及危险化学品打非治违行动。应急局建立</w:t>
      </w:r>
      <w:r>
        <w:rPr>
          <w:rFonts w:hint="eastAsia" w:ascii="仿宋" w:hAnsi="仿宋" w:eastAsia="仿宋" w:cs="仿宋"/>
          <w:kern w:val="0"/>
          <w:sz w:val="32"/>
          <w:szCs w:val="32"/>
        </w:rPr>
        <w:t>“局队合一”体制，</w:t>
      </w:r>
      <w:r>
        <w:rPr>
          <w:rFonts w:hint="eastAsia" w:ascii="仿宋" w:hAnsi="仿宋" w:eastAsia="仿宋" w:cs="仿宋"/>
          <w:sz w:val="32"/>
          <w:szCs w:val="32"/>
        </w:rPr>
        <w:t>采取</w:t>
      </w:r>
      <w:r>
        <w:rPr>
          <w:rFonts w:hint="eastAsia" w:ascii="仿宋" w:hAnsi="仿宋" w:eastAsia="仿宋" w:cs="仿宋"/>
          <w:kern w:val="0"/>
          <w:sz w:val="32"/>
          <w:szCs w:val="32"/>
        </w:rPr>
        <w:t>“</w:t>
      </w:r>
      <w:r>
        <w:rPr>
          <w:rFonts w:hint="eastAsia" w:ascii="仿宋" w:hAnsi="仿宋" w:eastAsia="仿宋" w:cs="仿宋"/>
          <w:color w:val="000000"/>
          <w:kern w:val="0"/>
          <w:sz w:val="32"/>
          <w:szCs w:val="32"/>
        </w:rPr>
        <w:t>多层级联合执法</w:t>
      </w:r>
      <w:r>
        <w:rPr>
          <w:rFonts w:hint="eastAsia" w:ascii="仿宋" w:hAnsi="仿宋" w:eastAsia="仿宋" w:cs="仿宋"/>
          <w:kern w:val="0"/>
          <w:sz w:val="32"/>
          <w:szCs w:val="32"/>
        </w:rPr>
        <w:t>”</w:t>
      </w:r>
      <w:r>
        <w:rPr>
          <w:rFonts w:hint="eastAsia" w:ascii="仿宋" w:hAnsi="仿宋" w:eastAsia="仿宋" w:cs="仿宋"/>
          <w:color w:val="000000"/>
          <w:kern w:val="0"/>
          <w:sz w:val="32"/>
          <w:szCs w:val="32"/>
        </w:rPr>
        <w:t>方案，</w:t>
      </w:r>
      <w:r>
        <w:rPr>
          <w:rFonts w:hint="eastAsia" w:ascii="仿宋" w:hAnsi="仿宋" w:eastAsia="仿宋" w:cs="仿宋"/>
          <w:kern w:val="0"/>
          <w:sz w:val="32"/>
          <w:szCs w:val="32"/>
        </w:rPr>
        <w:t>密切与和平区安委会成员单位之间的协调合作，依托网格化，采取</w:t>
      </w:r>
      <w:r>
        <w:rPr>
          <w:rFonts w:hint="eastAsia" w:ascii="仿宋" w:hAnsi="仿宋" w:eastAsia="仿宋" w:cs="仿宋"/>
          <w:sz w:val="32"/>
          <w:szCs w:val="32"/>
        </w:rPr>
        <w:t>“社区上报、街道吹哨、部门报到”的工作机制，划干分净、责任到人，彻底</w:t>
      </w:r>
      <w:r>
        <w:rPr>
          <w:rFonts w:hint="eastAsia" w:ascii="仿宋" w:hAnsi="仿宋" w:eastAsia="仿宋" w:cs="仿宋"/>
          <w:color w:val="333333"/>
          <w:sz w:val="32"/>
          <w:szCs w:val="32"/>
        </w:rPr>
        <w:t>打通“大动脉”，畅通“微循环”，</w:t>
      </w:r>
      <w:r>
        <w:rPr>
          <w:rFonts w:hint="eastAsia" w:ascii="仿宋" w:hAnsi="仿宋" w:eastAsia="仿宋" w:cs="仿宋"/>
          <w:kern w:val="0"/>
          <w:sz w:val="32"/>
          <w:szCs w:val="32"/>
        </w:rPr>
        <w:t>对危险化学品、</w:t>
      </w:r>
      <w:r>
        <w:rPr>
          <w:rFonts w:hint="eastAsia" w:ascii="仿宋" w:hAnsi="仿宋" w:eastAsia="仿宋" w:cs="仿宋"/>
          <w:sz w:val="32"/>
          <w:szCs w:val="32"/>
        </w:rPr>
        <w:t>建筑工程、装饰装修、特种设备等重点行业领域进行</w:t>
      </w:r>
      <w:r>
        <w:rPr>
          <w:rFonts w:hint="eastAsia" w:ascii="仿宋" w:hAnsi="仿宋" w:eastAsia="仿宋" w:cs="仿宋"/>
          <w:color w:val="000000"/>
          <w:kern w:val="0"/>
          <w:sz w:val="32"/>
          <w:szCs w:val="32"/>
        </w:rPr>
        <w:t>全覆盖、多频次、不间断的执法行动</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楷体" w:hAnsi="楷体" w:eastAsia="楷体" w:cs="楷体"/>
          <w:bCs/>
          <w:sz w:val="32"/>
          <w:szCs w:val="32"/>
        </w:rPr>
        <w:t>四是织密安全网。</w:t>
      </w:r>
      <w:r>
        <w:rPr>
          <w:rFonts w:hint="eastAsia" w:ascii="仿宋" w:hAnsi="仿宋" w:eastAsia="仿宋" w:cs="仿宋"/>
          <w:sz w:val="32"/>
          <w:szCs w:val="32"/>
        </w:rPr>
        <w:t>深入一线，</w:t>
      </w:r>
      <w:r>
        <w:rPr>
          <w:rFonts w:hint="eastAsia" w:ascii="仿宋" w:hAnsi="仿宋" w:eastAsia="仿宋" w:cs="仿宋"/>
          <w:color w:val="333333"/>
          <w:sz w:val="32"/>
          <w:szCs w:val="32"/>
        </w:rPr>
        <w:t>建立安全监管人员分片包保责任制，</w:t>
      </w:r>
      <w:r>
        <w:rPr>
          <w:rFonts w:hint="eastAsia" w:ascii="仿宋" w:hAnsi="仿宋" w:eastAsia="仿宋" w:cs="仿宋"/>
          <w:sz w:val="32"/>
          <w:szCs w:val="32"/>
        </w:rPr>
        <w:t>织密“全链条”式安全生产监管网络。</w:t>
      </w:r>
      <w:r>
        <w:rPr>
          <w:rFonts w:hint="eastAsia" w:ascii="仿宋" w:hAnsi="仿宋" w:eastAsia="仿宋" w:cs="仿宋"/>
          <w:kern w:val="0"/>
          <w:sz w:val="32"/>
          <w:szCs w:val="32"/>
        </w:rPr>
        <w:t>在全力打赢疫情防控阻击战的关键时期，在企业陆续复工复产的关键时刻，</w:t>
      </w:r>
      <w:r>
        <w:rPr>
          <w:rFonts w:hint="eastAsia" w:ascii="仿宋" w:hAnsi="仿宋" w:eastAsia="仿宋" w:cs="仿宋"/>
          <w:sz w:val="32"/>
          <w:szCs w:val="32"/>
        </w:rPr>
        <w:t>应急局围绕疫情防控和企业安全复工复产下好“先手棋”，将全局人员编成5个工作组下沉到街道，加强复工企业监管服务。截至3月13日，全区共有16830家市场主体复工，主要包括工业251家、商贸业467家、集贸市场31家、金融业275家、服务业278家、医疗卫生机构119家、星级酒店8家、楼宇117座，此外，A级景区开放2处，复工人员共计108573人。</w:t>
      </w:r>
    </w:p>
    <w:p>
      <w:pPr>
        <w:jc w:val="center"/>
        <w:rPr>
          <w:rFonts w:ascii="黑体" w:hAnsi="黑体" w:eastAsia="黑体" w:cs="黑体"/>
          <w:bCs/>
          <w:sz w:val="32"/>
          <w:szCs w:val="32"/>
        </w:rPr>
      </w:pPr>
      <w:r>
        <w:rPr>
          <w:rFonts w:ascii="黑体" w:hAnsi="黑体" w:eastAsia="黑体" w:cs="黑体"/>
          <w:bCs/>
          <w:sz w:val="32"/>
          <w:szCs w:val="32"/>
        </w:rPr>
        <w:t>沈北应急系统疫情防控与森林防火工作两手抓</w:t>
      </w:r>
    </w:p>
    <w:p>
      <w:pPr>
        <w:ind w:firstLine="640" w:firstLineChars="200"/>
        <w:rPr>
          <w:rFonts w:ascii="仿宋" w:hAnsi="仿宋" w:eastAsia="仿宋" w:cs="仿宋"/>
          <w:sz w:val="32"/>
          <w:szCs w:val="32"/>
        </w:rPr>
      </w:pPr>
      <w:r>
        <w:rPr>
          <w:rFonts w:ascii="仿宋" w:hAnsi="仿宋" w:eastAsia="仿宋" w:cs="仿宋"/>
          <w:sz w:val="32"/>
          <w:szCs w:val="32"/>
        </w:rPr>
        <w:t>疫情就是命令，防控就是责任。当前，气温回升，森林火灾隐患增加，加之疫情防控已到关键时期，沈北新区应急管理局、沈北新区应急管理事务服务中心在全力抓好疫情防控和安全生产检查工作的前提下，毫不松懈的抓实做好森林防火工作，努力做到“两手抓、两手硬、两不误”</w:t>
      </w:r>
      <w:r>
        <w:rPr>
          <w:rFonts w:hint="eastAsia" w:ascii="仿宋" w:hAnsi="仿宋" w:eastAsia="仿宋" w:cs="仿宋"/>
          <w:sz w:val="32"/>
          <w:szCs w:val="32"/>
        </w:rPr>
        <w:t>，努力作好以下四点：</w:t>
      </w:r>
    </w:p>
    <w:p>
      <w:pPr>
        <w:ind w:firstLine="640" w:firstLineChars="200"/>
        <w:rPr>
          <w:rFonts w:ascii="仿宋" w:hAnsi="仿宋" w:eastAsia="仿宋" w:cs="仿宋"/>
          <w:sz w:val="32"/>
          <w:szCs w:val="32"/>
        </w:rPr>
      </w:pPr>
      <w:r>
        <w:rPr>
          <w:rFonts w:ascii="楷体" w:hAnsi="楷体" w:eastAsia="楷体" w:cs="仿宋"/>
          <w:sz w:val="32"/>
          <w:szCs w:val="32"/>
        </w:rPr>
        <w:t>强化宣传教育到位。</w:t>
      </w:r>
      <w:r>
        <w:rPr>
          <w:rFonts w:ascii="仿宋" w:hAnsi="仿宋" w:eastAsia="仿宋" w:cs="仿宋"/>
          <w:sz w:val="32"/>
          <w:szCs w:val="32"/>
        </w:rPr>
        <w:t>将森林防灭火宣传教育工作与疫情防控宣传教育工作一并进行，落实</w:t>
      </w:r>
      <w:r>
        <w:rPr>
          <w:rFonts w:hint="eastAsia" w:ascii="仿宋" w:hAnsi="仿宋" w:eastAsia="仿宋" w:cs="仿宋"/>
          <w:sz w:val="32"/>
          <w:szCs w:val="32"/>
        </w:rPr>
        <w:t>《沈阳市森林防灭火宣传工作规范》，采取</w:t>
      </w:r>
      <w:r>
        <w:rPr>
          <w:rFonts w:ascii="仿宋" w:hAnsi="仿宋" w:eastAsia="仿宋" w:cs="仿宋"/>
          <w:sz w:val="32"/>
          <w:szCs w:val="32"/>
        </w:rPr>
        <w:t>多种形式开展社会宣传。</w:t>
      </w:r>
    </w:p>
    <w:p>
      <w:pPr>
        <w:spacing w:line="560" w:lineRule="exact"/>
        <w:ind w:firstLine="640" w:firstLineChars="200"/>
        <w:rPr>
          <w:rFonts w:ascii="仿宋" w:hAnsi="仿宋" w:eastAsia="仿宋" w:cs="仿宋"/>
          <w:sz w:val="32"/>
          <w:szCs w:val="32"/>
        </w:rPr>
      </w:pPr>
      <w:r>
        <w:rPr>
          <w:rFonts w:ascii="楷体" w:hAnsi="楷体" w:eastAsia="楷体" w:cs="仿宋"/>
          <w:sz w:val="32"/>
          <w:szCs w:val="32"/>
        </w:rPr>
        <w:t>强化火源管控到位。</w:t>
      </w:r>
      <w:r>
        <w:rPr>
          <w:rFonts w:ascii="仿宋" w:hAnsi="仿宋" w:eastAsia="仿宋" w:cs="仿宋"/>
          <w:sz w:val="32"/>
          <w:szCs w:val="32"/>
        </w:rPr>
        <w:t>针对当前气温升高、风力加大，防火重点时段</w:t>
      </w:r>
      <w:r>
        <w:rPr>
          <w:rFonts w:hint="eastAsia" w:ascii="仿宋" w:hAnsi="仿宋" w:eastAsia="仿宋" w:cs="仿宋"/>
          <w:sz w:val="32"/>
          <w:szCs w:val="32"/>
        </w:rPr>
        <w:t>的</w:t>
      </w:r>
      <w:r>
        <w:rPr>
          <w:rFonts w:ascii="仿宋" w:hAnsi="仿宋" w:eastAsia="仿宋" w:cs="仿宋"/>
          <w:sz w:val="32"/>
          <w:szCs w:val="32"/>
        </w:rPr>
        <w:t>来临，督促各部门、各单位防火工作早准备、早安排、早谋划，消除火灾隐患。</w:t>
      </w:r>
    </w:p>
    <w:p>
      <w:pPr>
        <w:spacing w:line="560" w:lineRule="exact"/>
        <w:ind w:firstLine="640" w:firstLineChars="200"/>
        <w:rPr>
          <w:rFonts w:ascii="仿宋" w:hAnsi="仿宋" w:eastAsia="仿宋" w:cs="仿宋"/>
          <w:sz w:val="32"/>
          <w:szCs w:val="32"/>
        </w:rPr>
      </w:pPr>
      <w:r>
        <w:rPr>
          <w:rFonts w:ascii="楷体" w:hAnsi="楷体" w:eastAsia="楷体" w:cs="仿宋"/>
          <w:sz w:val="32"/>
          <w:szCs w:val="32"/>
        </w:rPr>
        <w:t>压实工作责任到位。</w:t>
      </w:r>
      <w:r>
        <w:rPr>
          <w:rFonts w:ascii="仿宋" w:hAnsi="仿宋" w:eastAsia="仿宋" w:cs="仿宋"/>
          <w:sz w:val="32"/>
          <w:szCs w:val="32"/>
        </w:rPr>
        <w:t>落实责任、层层签订责任书、居民和社区要签保证书，落实属地责任和网格化；隐患排查工作进一步加强，林缘500米以内的隐患必须清除，重点是秸秆焚烧和上坟烧纸等隐患。</w:t>
      </w:r>
    </w:p>
    <w:p>
      <w:pPr>
        <w:spacing w:line="560" w:lineRule="exact"/>
        <w:ind w:firstLine="640" w:firstLineChars="200"/>
        <w:rPr>
          <w:rFonts w:ascii="仿宋" w:hAnsi="仿宋" w:eastAsia="仿宋" w:cs="仿宋"/>
          <w:sz w:val="32"/>
          <w:szCs w:val="32"/>
        </w:rPr>
      </w:pPr>
      <w:r>
        <w:rPr>
          <w:rFonts w:ascii="楷体" w:hAnsi="楷体" w:eastAsia="楷体" w:cs="仿宋"/>
          <w:sz w:val="32"/>
          <w:szCs w:val="32"/>
        </w:rPr>
        <w:t>强化应急处置到位。</w:t>
      </w:r>
      <w:r>
        <w:rPr>
          <w:rFonts w:ascii="仿宋" w:hAnsi="仿宋" w:eastAsia="仿宋" w:cs="仿宋"/>
          <w:sz w:val="32"/>
          <w:szCs w:val="32"/>
        </w:rPr>
        <w:t>疫情防控期间，要做到防火、防疫两不误，科学安排好疫情防控期间值班值守工作，加强森林防火应急演练，及时维护和保养防灭火设备。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沈北新</w:t>
      </w:r>
      <w:r>
        <w:rPr>
          <w:rFonts w:ascii="仿宋" w:hAnsi="仿宋" w:eastAsia="仿宋" w:cs="仿宋"/>
          <w:sz w:val="32"/>
          <w:szCs w:val="32"/>
        </w:rPr>
        <w:t>区应急局、应急服务中心各执法人员持续对辖区内准备复工企业疫情防控工作及安全生产工作开展情况进行检查。执法人员着重对疫情防控期间应急值守、人员体温检测、生产经营场所消毒、应急物资储备及安全防护设施的配备、应急预案等情况进行了检查。</w:t>
      </w:r>
    </w:p>
    <w:p>
      <w:pPr>
        <w:spacing w:line="560" w:lineRule="exact"/>
        <w:rPr>
          <w:rFonts w:ascii="黑体" w:hAnsi="黑体" w:eastAsia="黑体" w:cs="黑体"/>
          <w:bCs/>
          <w:sz w:val="32"/>
          <w:szCs w:val="32"/>
        </w:rPr>
      </w:pPr>
      <w:r>
        <w:rPr>
          <w:rFonts w:hint="eastAsia" w:ascii="黑体" w:hAnsi="黑体" w:eastAsia="黑体" w:cs="黑体"/>
          <w:bCs/>
          <w:sz w:val="32"/>
          <w:szCs w:val="32"/>
        </w:rPr>
        <w:t>【应急先锋】</w:t>
      </w:r>
    </w:p>
    <w:p>
      <w:pPr>
        <w:pStyle w:val="7"/>
        <w:widowControl/>
        <w:shd w:val="clear" w:color="auto" w:fill="FFFFFF"/>
        <w:spacing w:beforeAutospacing="0" w:afterAutospacing="0" w:line="560" w:lineRule="exact"/>
        <w:jc w:val="center"/>
        <w:rPr>
          <w:rFonts w:ascii="黑体" w:hAnsi="黑体" w:eastAsia="黑体" w:cs="黑体"/>
          <w:bCs/>
          <w:sz w:val="32"/>
          <w:szCs w:val="32"/>
        </w:rPr>
      </w:pPr>
      <w:r>
        <w:rPr>
          <w:rFonts w:hint="eastAsia" w:ascii="黑体" w:hAnsi="黑体" w:eastAsia="黑体" w:cs="黑体"/>
          <w:bCs/>
          <w:sz w:val="32"/>
          <w:szCs w:val="32"/>
        </w:rPr>
        <w:t>一线应急人的抗“疫”日记</w:t>
      </w:r>
    </w:p>
    <w:p>
      <w:pPr>
        <w:pStyle w:val="7"/>
        <w:widowControl/>
        <w:shd w:val="clear" w:color="auto" w:fill="FFFFFF"/>
        <w:spacing w:beforeAutospacing="0" w:afterAutospacing="0" w:line="560" w:lineRule="exact"/>
        <w:jc w:val="center"/>
        <w:rPr>
          <w:rFonts w:ascii="楷体" w:hAnsi="楷体" w:eastAsia="楷体" w:cs="黑体"/>
          <w:bCs/>
          <w:sz w:val="32"/>
          <w:szCs w:val="32"/>
        </w:rPr>
      </w:pPr>
      <w:r>
        <w:rPr>
          <w:rFonts w:hint="eastAsia" w:ascii="楷体" w:hAnsi="楷体" w:eastAsia="楷体" w:cs="黑体"/>
          <w:bCs/>
          <w:sz w:val="32"/>
          <w:szCs w:val="32"/>
        </w:rPr>
        <w:t>——记浑南区应急管理局灾害防治科科长安明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2020年春节，因为一场新冠肺炎疫情而变得与众不同。而作为浑南区应急局灾害防治科科长，安明更是连续加班工作。“责任重大，必须全力以赴。”安明成了奔波在防疫物资保障的一名战士，为前方周济各种补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不寻常的春节，不寻常的忙碌。整个春节假期，安明都坚守在工作岗位上，除了负责全局及应急处突大队、护林员等530余名干部职工的自身卫生防疫物资保障工作，他还要指导全局人员做好疫情安全防护工作。而特殊时期，他又有了另一个重任：负责全区救灾减灾物资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兵马未动，粮草先行，只有做到后方有保障，才能保证前线有信心。面对疫情扩散的严峻局势，安明心急如焚。“购买防护物资是最大的问题，我是想尽办法，采取一切可能有作用的措施。”安明做了很多工作，忙到顾不得吃饭，忙到抬头看时间常常是凌晨。他一边积极统计全局各类防护物资需求状况，一边迅速清查全区减灾物资储备情况。同时多渠道寻找疫情防护物资购买渠道，并向市、区相关部门积极争取。同时，为做好疫情防控的宣传工作，安明第一时间组织人员通过83块灾害显示屏向各社区居民不间断播放疫情防控信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疫情面前，共产党员不退却，群众才更有信心。”安明这样说。他是一位有着28年党龄的老党员，他深知党员绝不是一个名号，而是关键时刻的先锋，是表率。目前，安明仍然坚守岗位，从安排部署，到分工协同、严谨筛查；从公共区域的消毒处理，到各种信息第一时间回复、第一时间处置、第一时间反馈。在这个特殊的时期，他始终践行着一个党员的责任与担当。</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pStyle w:val="7"/>
        <w:widowControl/>
        <w:shd w:val="clear" w:color="auto" w:fill="FFFFFF"/>
        <w:spacing w:beforeAutospacing="0" w:afterAutospacing="0"/>
        <w:ind w:firstLine="560" w:firstLineChars="200"/>
        <w:jc w:val="both"/>
        <w:rPr>
          <w:rFonts w:ascii="仿宋" w:hAnsi="仿宋" w:eastAsia="仿宋" w:cs="仿宋"/>
          <w:kern w:val="2"/>
          <w:sz w:val="28"/>
          <w:szCs w:val="28"/>
        </w:rPr>
      </w:pPr>
    </w:p>
    <w:p>
      <w:pPr>
        <w:pStyle w:val="11"/>
        <w:pBdr>
          <w:top w:val="single" w:color="auto" w:sz="4" w:space="1"/>
          <w:bottom w:val="single" w:color="auto" w:sz="4" w:space="1"/>
        </w:pBdr>
        <w:shd w:val="clear" w:color="auto" w:fill="auto"/>
        <w:spacing w:line="386" w:lineRule="exact"/>
        <w:ind w:left="1600" w:hanging="1600" w:hangingChars="500"/>
        <w:jc w:val="both"/>
        <w:rPr>
          <w:rFonts w:ascii="仿宋" w:hAnsi="仿宋" w:eastAsia="仿宋"/>
          <w:color w:val="000000"/>
          <w:sz w:val="32"/>
          <w:szCs w:val="32"/>
          <w:lang w:val="zh-CN" w:bidi="zh-CN"/>
        </w:rPr>
      </w:pPr>
      <w:r>
        <w:rPr>
          <w:rFonts w:ascii="仿宋" w:hAnsi="仿宋" w:eastAsia="仿宋" w:cs="Times New Roman"/>
          <w:bCs/>
          <w:kern w:val="2"/>
          <w:sz w:val="32"/>
          <w:szCs w:val="32"/>
          <w:lang w:val="en-US" w:eastAsia="zh-CN" w:bidi="ar-SA"/>
        </w:rPr>
        <w:pict>
          <v:line id="直接连接符 2" o:spid="_x0000_s1027" style="position:absolute;left:0;margin-left:1.2pt;margin-top:30.35pt;height:0.2pt;width:427.8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cs="Times New Roman"/>
          <w:bCs/>
          <w:sz w:val="32"/>
          <w:szCs w:val="32"/>
        </w:rPr>
        <w:t>报送</w:t>
      </w:r>
      <w:r>
        <w:rPr>
          <w:rFonts w:hint="eastAsia" w:ascii="仿宋" w:hAnsi="仿宋" w:eastAsia="仿宋"/>
          <w:spacing w:val="2"/>
          <w:w w:val="98"/>
          <w:kern w:val="0"/>
          <w:sz w:val="32"/>
          <w:szCs w:val="32"/>
        </w:rPr>
        <w:t>：市委办公室、市政府办公室</w:t>
      </w:r>
    </w:p>
    <w:p>
      <w:pPr>
        <w:pStyle w:val="11"/>
        <w:pBdr>
          <w:top w:val="single" w:color="auto" w:sz="4" w:space="1"/>
          <w:bottom w:val="single" w:color="auto" w:sz="4" w:space="1"/>
        </w:pBdr>
        <w:shd w:val="clear" w:color="auto" w:fill="auto"/>
        <w:spacing w:line="386" w:lineRule="exact"/>
        <w:ind w:left="1600" w:hanging="1600" w:hangingChars="500"/>
        <w:jc w:val="both"/>
        <w:rPr>
          <w:rFonts w:ascii="仿宋" w:hAnsi="仿宋" w:eastAsia="仿宋" w:cs="Times New Roman"/>
          <w:spacing w:val="-10"/>
          <w:sz w:val="32"/>
          <w:szCs w:val="32"/>
        </w:rPr>
      </w:pPr>
      <w:r>
        <w:rPr>
          <w:rFonts w:ascii="仿宋" w:hAnsi="仿宋" w:eastAsia="仿宋" w:cs="Times New Roman"/>
          <w:bCs/>
          <w:kern w:val="2"/>
          <w:sz w:val="32"/>
          <w:szCs w:val="32"/>
          <w:lang w:val="en-US" w:eastAsia="zh-CN" w:bidi="ar-SA"/>
        </w:rPr>
        <w:pict>
          <v:line id="直接连接符 3" o:spid="_x0000_s1028" style="position:absolute;left:0;margin-left:1.2pt;margin-top:23.2pt;height:0.35pt;width:429.3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sz w:val="32"/>
          <w:szCs w:val="32"/>
        </w:rPr>
        <w:t xml:space="preserve">编辑： </w:t>
      </w:r>
      <w:r>
        <w:rPr>
          <w:rFonts w:hint="eastAsia" w:ascii="仿宋" w:hAnsi="仿宋" w:eastAsia="仿宋" w:cs="Times New Roman"/>
          <w:spacing w:val="-10"/>
          <w:sz w:val="32"/>
          <w:szCs w:val="32"/>
        </w:rPr>
        <w:t>李 洋  耿 湫                          电话：86589997</w:t>
      </w:r>
    </w:p>
    <w:p>
      <w:pPr>
        <w:pStyle w:val="11"/>
        <w:pBdr>
          <w:top w:val="single" w:color="auto" w:sz="4" w:space="1"/>
          <w:bottom w:val="single" w:color="auto" w:sz="4" w:space="1"/>
        </w:pBdr>
        <w:shd w:val="clear" w:color="auto" w:fill="auto"/>
        <w:spacing w:line="386" w:lineRule="exact"/>
        <w:ind w:left="1600" w:hanging="1600" w:hangingChars="500"/>
        <w:jc w:val="both"/>
        <w:rPr>
          <w:rFonts w:ascii="仿宋" w:hAnsi="仿宋" w:eastAsia="仿宋"/>
        </w:rPr>
      </w:pPr>
      <w:r>
        <w:rPr>
          <w:rFonts w:hint="eastAsia" w:ascii="仿宋" w:hAnsi="仿宋" w:eastAsia="仿宋" w:cs="Times New Roman"/>
          <w:bCs/>
          <w:sz w:val="32"/>
          <w:szCs w:val="32"/>
        </w:rPr>
        <w:t>沈阳市应急管理局宣传培训处           2019年3月15日</w:t>
      </w:r>
    </w:p>
    <w:p>
      <w:pPr>
        <w:spacing w:line="560" w:lineRule="exact"/>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sectPr>
      <w:footerReference r:id="rId4" w:type="default"/>
      <w:footerReference r:id="rId5" w:type="even"/>
      <w:pgSz w:w="11906" w:h="16838"/>
      <w:pgMar w:top="851" w:right="1701" w:bottom="1418" w:left="170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PMingLiU">
    <w:panose1 w:val="02020300000000000000"/>
    <w:charset w:val="88"/>
    <w:family w:val="auto"/>
    <w:pitch w:val="default"/>
    <w:sig w:usb0="00000003" w:usb1="082E0000" w:usb2="00000016" w:usb3="00000000" w:csb0="00100001" w:csb1="00000000"/>
  </w:font>
  <w:font w:name="Calibri">
    <w:panose1 w:val="020F0502020204030204"/>
    <w:charset w:val="00"/>
    <w:family w:val="auto"/>
    <w:pitch w:val="default"/>
    <w:sig w:usb0="A00002EF" w:usb1="4000207B" w:usb2="00000000" w:usb3="00000000" w:csb0="2000009F" w:csb1="00000000"/>
  </w:font>
  <w:font w:name="华文中宋">
    <w:altName w:val="宋体"/>
    <w:panose1 w:val="02010600040101010101"/>
    <w:charset w:val="86"/>
    <w:family w:val="auto"/>
    <w:pitch w:val="default"/>
    <w:sig w:usb0="00000287" w:usb1="080F0000" w:usb2="00000010" w:usb3="00000000" w:csb0="0004009F"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pple-system-font">
    <w:altName w:val="Courier New"/>
    <w:panose1 w:val="00000000000000000000"/>
    <w:charset w:val="00"/>
    <w:family w:val="auto"/>
    <w:pitch w:val="default"/>
    <w:sig w:usb0="00000000" w:usb1="00000000" w:usb2="00000000" w:usb3="00000000" w:csb0="00040001"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13"/>
      </w:rPr>
    </w:pPr>
    <w:r>
      <w:fldChar w:fldCharType="begin"/>
    </w:r>
    <w:r>
      <w:rPr>
        <w:rStyle w:val="13"/>
      </w:rPr>
      <w:instrText xml:space="preserve">PAGE  </w:instrText>
    </w:r>
    <w:r>
      <w:fldChar w:fldCharType="separate"/>
    </w:r>
    <w:r>
      <w:rPr>
        <w:rStyle w:val="13"/>
      </w:rPr>
      <w:t>- 7 -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13"/>
      </w:rPr>
    </w:pPr>
    <w:r>
      <w:fldChar w:fldCharType="begin"/>
    </w:r>
    <w:r>
      <w:rPr>
        <w:rStyle w:val="13"/>
      </w:rPr>
      <w:instrText xml:space="preserve">PAGE  </w:instrText>
    </w:r>
    <w:r>
      <w:fldChar w:fldCharType="separate"/>
    </w:r>
    <w:r>
      <w:rPr>
        <w:rStyle w:val="13"/>
      </w:rPr>
      <w:t>- 1 -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02A6B2A"/>
    <w:rsid w:val="0004126F"/>
    <w:rsid w:val="00090F68"/>
    <w:rsid w:val="000D1D72"/>
    <w:rsid w:val="000E5573"/>
    <w:rsid w:val="001A2B5D"/>
    <w:rsid w:val="00230131"/>
    <w:rsid w:val="002C2A91"/>
    <w:rsid w:val="003819C6"/>
    <w:rsid w:val="003B2DD3"/>
    <w:rsid w:val="003E429E"/>
    <w:rsid w:val="005673AF"/>
    <w:rsid w:val="00580A27"/>
    <w:rsid w:val="005E4428"/>
    <w:rsid w:val="006446E0"/>
    <w:rsid w:val="006B2AB2"/>
    <w:rsid w:val="00735ED1"/>
    <w:rsid w:val="00763882"/>
    <w:rsid w:val="0076539C"/>
    <w:rsid w:val="00784EC6"/>
    <w:rsid w:val="00803429"/>
    <w:rsid w:val="008167EA"/>
    <w:rsid w:val="0087038A"/>
    <w:rsid w:val="008D7C67"/>
    <w:rsid w:val="00906FF4"/>
    <w:rsid w:val="00914C9C"/>
    <w:rsid w:val="0094044C"/>
    <w:rsid w:val="00A136F7"/>
    <w:rsid w:val="00A475B4"/>
    <w:rsid w:val="00AD058F"/>
    <w:rsid w:val="00B131F9"/>
    <w:rsid w:val="00B32BC4"/>
    <w:rsid w:val="00B36971"/>
    <w:rsid w:val="00C411FA"/>
    <w:rsid w:val="00D359C9"/>
    <w:rsid w:val="00D53269"/>
    <w:rsid w:val="00DB6FAB"/>
    <w:rsid w:val="00DE3DBB"/>
    <w:rsid w:val="00E16ACC"/>
    <w:rsid w:val="00E3526D"/>
    <w:rsid w:val="00E43BCD"/>
    <w:rsid w:val="00E47286"/>
    <w:rsid w:val="00EC6852"/>
    <w:rsid w:val="00ED5217"/>
    <w:rsid w:val="00F50A28"/>
    <w:rsid w:val="00FC11EB"/>
    <w:rsid w:val="040016AB"/>
    <w:rsid w:val="07476845"/>
    <w:rsid w:val="08E566D7"/>
    <w:rsid w:val="0C515621"/>
    <w:rsid w:val="102B3723"/>
    <w:rsid w:val="139A0CBF"/>
    <w:rsid w:val="16783EE0"/>
    <w:rsid w:val="1736041F"/>
    <w:rsid w:val="183375AF"/>
    <w:rsid w:val="18704F56"/>
    <w:rsid w:val="19780742"/>
    <w:rsid w:val="1EB6083B"/>
    <w:rsid w:val="1FEE7550"/>
    <w:rsid w:val="20C447B8"/>
    <w:rsid w:val="21CB4C22"/>
    <w:rsid w:val="21E637A9"/>
    <w:rsid w:val="253B51BF"/>
    <w:rsid w:val="258708BD"/>
    <w:rsid w:val="29236815"/>
    <w:rsid w:val="29BC579F"/>
    <w:rsid w:val="2BB9037C"/>
    <w:rsid w:val="32325BFA"/>
    <w:rsid w:val="32FE7A9F"/>
    <w:rsid w:val="376E596A"/>
    <w:rsid w:val="3BE82884"/>
    <w:rsid w:val="3EFF3452"/>
    <w:rsid w:val="3F105C01"/>
    <w:rsid w:val="453F1506"/>
    <w:rsid w:val="492B6DCD"/>
    <w:rsid w:val="4D2670F4"/>
    <w:rsid w:val="4DA836E5"/>
    <w:rsid w:val="5A8C7A49"/>
    <w:rsid w:val="5CB03E1C"/>
    <w:rsid w:val="5D934ED6"/>
    <w:rsid w:val="602A6B2A"/>
    <w:rsid w:val="62900B01"/>
    <w:rsid w:val="634667E1"/>
    <w:rsid w:val="6A3272B3"/>
    <w:rsid w:val="74885593"/>
    <w:rsid w:val="77F15172"/>
    <w:rsid w:val="78063BA4"/>
    <w:rsid w:val="783C308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宋体"/>
      <w:b/>
      <w:kern w:val="0"/>
      <w:sz w:val="36"/>
      <w:szCs w:val="36"/>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paragraph" w:customStyle="1" w:styleId="11">
    <w:name w:val="Body text|21"/>
    <w:basedOn w:val="1"/>
    <w:qFormat/>
    <w:uiPriority w:val="0"/>
    <w:pPr>
      <w:shd w:val="clear" w:color="auto" w:fill="FFFFFF"/>
      <w:spacing w:after="460" w:line="280" w:lineRule="exact"/>
      <w:ind w:hanging="1260"/>
      <w:jc w:val="center"/>
    </w:pPr>
    <w:rPr>
      <w:rFonts w:ascii="PMingLiU" w:hAnsi="PMingLiU" w:eastAsia="PMingLiU" w:cs="PMingLiU"/>
      <w:sz w:val="28"/>
      <w:szCs w:val="28"/>
    </w:rPr>
  </w:style>
  <w:style w:type="paragraph" w:customStyle="1" w:styleId="12">
    <w:name w:val="p0"/>
    <w:basedOn w:val="1"/>
    <w:uiPriority w:val="0"/>
    <w:pPr>
      <w:widowControl/>
    </w:pPr>
    <w:rPr>
      <w:rFonts w:ascii="Calibri" w:hAnsi="Calibri" w:cs="宋体"/>
      <w:kern w:val="0"/>
      <w:szCs w:val="21"/>
    </w:rPr>
  </w:style>
  <w:style w:type="character" w:customStyle="1" w:styleId="13">
    <w:name w:val="页码1"/>
    <w:qFormat/>
    <w:uiPriority w:val="0"/>
    <w:rPr>
      <w:rFonts w:cs="Times New Roman"/>
    </w:rPr>
  </w:style>
  <w:style w:type="character" w:customStyle="1" w:styleId="14">
    <w:name w:val="页眉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617</Words>
  <Characters>3519</Characters>
  <Lines>29</Lines>
  <Paragraphs>8</Paragraphs>
  <TotalTime>0</TotalTime>
  <ScaleCrop>false</ScaleCrop>
  <LinksUpToDate>false</LinksUpToDate>
  <CharactersWithSpaces>0</CharactersWithSpaces>
  <Application>WPS Office 个人版_9.1.0.4862_{F1E327BC-269C-435d-A152-05C5408002CA}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2019-11-22T04:14:00Z</dcterms:created>
  <dc:creator>予人玫瑰</dc:creator>
  <cp:lastModifiedBy>李洋</cp:lastModifiedBy>
  <cp:lastPrinted>2020-03-03T02:20:00Z</cp:lastPrinted>
  <dcterms:modified xsi:type="dcterms:W3CDTF">2020-03-19T01:55:14Z</dcterms:modified>
  <dc:title>沈简第035号沈阳应急管理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2052-9.1.0.4862</vt:lpwstr>
  </property>
</Properties>
</file>