
<file path=[Content_Types].xml><?xml version="1.0" encoding="utf-8"?>
<Types xmlns="http://schemas.openxmlformats.org/package/2006/content-types">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10" w:line="368" w:lineRule="atLeast"/>
        <w:jc w:val="center"/>
        <w:outlineLvl w:val="0"/>
        <w:rPr>
          <w:rFonts w:hint="eastAsia" w:ascii="方正小标宋简体" w:hAnsi="方正小标宋简体" w:eastAsia="方正小标宋简体" w:cs="方正小标宋简体"/>
          <w:b w:val="0"/>
          <w:bCs w:val="0"/>
          <w:color w:val="444444"/>
          <w:kern w:val="36"/>
          <w:sz w:val="44"/>
          <w:szCs w:val="44"/>
          <w:lang w:val="en-US" w:eastAsia="zh-CN"/>
        </w:rPr>
      </w:pPr>
      <w:r>
        <w:rPr>
          <w:rFonts w:hint="eastAsia" w:ascii="方正小标宋简体" w:hAnsi="方正小标宋简体" w:eastAsia="方正小标宋简体" w:cs="方正小标宋简体"/>
          <w:b w:val="0"/>
          <w:bCs w:val="0"/>
          <w:color w:val="444444"/>
          <w:kern w:val="36"/>
          <w:sz w:val="44"/>
          <w:szCs w:val="44"/>
        </w:rPr>
        <w:t>市应急管理局内设机构</w:t>
      </w:r>
      <w:r>
        <w:rPr>
          <w:rFonts w:hint="eastAsia" w:ascii="方正小标宋简体" w:hAnsi="方正小标宋简体" w:eastAsia="方正小标宋简体" w:cs="方正小标宋简体"/>
          <w:b w:val="0"/>
          <w:bCs w:val="0"/>
          <w:color w:val="444444"/>
          <w:kern w:val="36"/>
          <w:sz w:val="44"/>
          <w:szCs w:val="44"/>
          <w:lang w:eastAsia="zh-CN"/>
        </w:rPr>
        <w:t>及职能</w:t>
      </w:r>
    </w:p>
    <w:tbl>
      <w:tblPr>
        <w:tblStyle w:val="4"/>
        <w:tblW w:w="9621"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4"/>
        <w:gridCol w:w="891"/>
        <w:gridCol w:w="1909"/>
        <w:gridCol w:w="1020"/>
        <w:gridCol w:w="587"/>
        <w:gridCol w:w="3259"/>
        <w:gridCol w:w="15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8" w:hRule="atLeast"/>
        </w:trPr>
        <w:tc>
          <w:tcPr>
            <w:tcW w:w="41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序号</w:t>
            </w:r>
          </w:p>
        </w:tc>
        <w:tc>
          <w:tcPr>
            <w:tcW w:w="891" w:type="dxa"/>
            <w:tcBorders>
              <w:top w:val="outset" w:color="auto" w:sz="6"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负责人姓名</w:t>
            </w:r>
          </w:p>
        </w:tc>
        <w:tc>
          <w:tcPr>
            <w:tcW w:w="1909" w:type="dxa"/>
            <w:tcBorders>
              <w:top w:val="outset" w:color="auto" w:sz="6"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照片</w:t>
            </w:r>
          </w:p>
        </w:tc>
        <w:tc>
          <w:tcPr>
            <w:tcW w:w="1020" w:type="dxa"/>
            <w:tcBorders>
              <w:top w:val="outset" w:color="auto" w:sz="6"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部门</w:t>
            </w:r>
          </w:p>
        </w:tc>
        <w:tc>
          <w:tcPr>
            <w:tcW w:w="587" w:type="dxa"/>
            <w:tcBorders>
              <w:top w:val="outset" w:color="auto" w:sz="6"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职务</w:t>
            </w:r>
          </w:p>
        </w:tc>
        <w:tc>
          <w:tcPr>
            <w:tcW w:w="3259" w:type="dxa"/>
            <w:tcBorders>
              <w:top w:val="outset" w:color="auto" w:sz="6"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主要工作职能</w:t>
            </w:r>
          </w:p>
        </w:tc>
        <w:tc>
          <w:tcPr>
            <w:tcW w:w="1541" w:type="dxa"/>
            <w:tcBorders>
              <w:top w:val="outset" w:color="auto" w:sz="6"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办公电话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73"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1</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张红军</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120775" cy="1600200"/>
                  <wp:effectExtent l="0" t="0" r="3175" b="0"/>
                  <wp:docPr id="1" name="图片 39" descr="/home/user/桌面/张红军.png张红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home/user/桌面/张红军.png张红军"/>
                          <pic:cNvPicPr>
                            <a:picLocks noChangeAspect="1"/>
                          </pic:cNvPicPr>
                        </pic:nvPicPr>
                        <pic:blipFill>
                          <a:blip r:embed="rId4"/>
                          <a:stretch>
                            <a:fillRect/>
                          </a:stretch>
                        </pic:blipFill>
                        <pic:spPr>
                          <a:xfrm>
                            <a:off x="0" y="0"/>
                            <a:ext cx="1120775" cy="1600200"/>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ascii="宋体" w:hAnsi="宋体" w:cs="宋体"/>
                <w:kern w:val="0"/>
                <w:sz w:val="24"/>
              </w:rPr>
              <w:t>办公室</w:t>
            </w:r>
            <w:r>
              <w:rPr>
                <w:rFonts w:hint="eastAsia" w:ascii="宋体" w:hAnsi="宋体" w:cs="宋体"/>
                <w:kern w:val="0"/>
                <w:sz w:val="24"/>
              </w:rPr>
              <w:t>（国际合作</w:t>
            </w:r>
            <w:r>
              <w:rPr>
                <w:rFonts w:hint="eastAsia" w:ascii="宋体" w:hAnsi="宋体" w:cs="宋体"/>
                <w:kern w:val="0"/>
                <w:sz w:val="24"/>
                <w:lang w:eastAsia="zh-CN"/>
              </w:rPr>
              <w:t>处</w:t>
            </w:r>
            <w:r>
              <w:rPr>
                <w:rFonts w:hint="eastAsia" w:ascii="宋体" w:hAnsi="宋体" w:cs="宋体"/>
                <w:kern w:val="0"/>
                <w:sz w:val="24"/>
              </w:rPr>
              <w:t>）</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主任（处长）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eastAsia="宋体"/>
                <w:sz w:val="24"/>
              </w:rPr>
              <w:t>负责机关文电、会务、机要、档案等机关日常运转工作，承担政务公开、安全保密、督查督办和信访等工作，负责机关财务、国有资产管理工作，组织开展应急管理</w:t>
            </w:r>
            <w:r>
              <w:rPr>
                <w:rFonts w:hint="eastAsia" w:ascii="宋体" w:hAnsi="宋体" w:eastAsia="宋体"/>
                <w:sz w:val="24"/>
                <w:lang w:eastAsia="zh-CN"/>
              </w:rPr>
              <w:t>和安全生产方面的</w:t>
            </w:r>
            <w:r>
              <w:rPr>
                <w:rFonts w:hint="eastAsia" w:ascii="宋体" w:hAnsi="宋体" w:eastAsia="宋体"/>
                <w:sz w:val="24"/>
              </w:rPr>
              <w:t>国际交流与合作。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ascii="宋体" w:hAnsi="宋体" w:cs="宋体"/>
                <w:kern w:val="0"/>
                <w:sz w:val="24"/>
              </w:rPr>
              <w:t>024-</w:t>
            </w:r>
            <w:r>
              <w:rPr>
                <w:rFonts w:hint="eastAsia" w:ascii="宋体" w:hAnsi="宋体" w:cs="宋体"/>
                <w:kern w:val="0"/>
                <w:sz w:val="24"/>
              </w:rPr>
              <w:t>86589</w:t>
            </w:r>
            <w:r>
              <w:rPr>
                <w:rFonts w:hint="eastAsia" w:ascii="宋体" w:hAnsi="宋体" w:cs="宋体"/>
                <w:kern w:val="0"/>
                <w:sz w:val="24"/>
                <w:lang w:val="en-US" w:eastAsia="zh-CN"/>
              </w:rPr>
              <w:t>888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9"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郎云立</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176655" cy="1615440"/>
                  <wp:effectExtent l="0" t="0" r="4445" b="3810"/>
                  <wp:docPr id="20" name="图片 28" descr="郎云立2220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8" descr="郎云立22206002"/>
                          <pic:cNvPicPr>
                            <a:picLocks noChangeAspect="1"/>
                          </pic:cNvPicPr>
                        </pic:nvPicPr>
                        <pic:blipFill>
                          <a:blip r:embed="rId5"/>
                          <a:stretch>
                            <a:fillRect/>
                          </a:stretch>
                        </pic:blipFill>
                        <pic:spPr>
                          <a:xfrm>
                            <a:off x="0" y="0"/>
                            <a:ext cx="1176655" cy="1615440"/>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政策</w:t>
            </w:r>
            <w:r>
              <w:rPr>
                <w:rFonts w:hint="eastAsia" w:ascii="宋体" w:hAnsi="宋体" w:cs="宋体"/>
                <w:kern w:val="0"/>
                <w:sz w:val="24"/>
                <w:lang w:val="en-US" w:eastAsia="zh-CN"/>
              </w:rPr>
              <w:t xml:space="preserve">    </w:t>
            </w:r>
            <w:r>
              <w:rPr>
                <w:rFonts w:hint="eastAsia" w:ascii="宋体" w:hAnsi="宋体" w:cs="宋体"/>
                <w:kern w:val="0"/>
                <w:sz w:val="24"/>
              </w:rPr>
              <w:t>法规处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处</w:t>
            </w:r>
            <w:r>
              <w:rPr>
                <w:rFonts w:hint="eastAsia" w:ascii="宋体" w:hAnsi="宋体" w:cs="宋体"/>
                <w:kern w:val="0"/>
                <w:sz w:val="24"/>
                <w:lang w:eastAsia="zh-CN"/>
              </w:rPr>
              <w:t>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组织起草相关地方性法规和市政府规章草案，组织拟订相关行业应急管理和安全生产地方规程、标准和相关政策，承担应急管理和安全生产执法监督、行政复议、行政应诉和行政赔偿工作，指导本系统法制建设，指导协调安全生产责任保险政策落实，负责机关有关规范性文件和重大行政处罚的合法性审核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ascii="宋体" w:hAnsi="宋体" w:cs="宋体"/>
                <w:kern w:val="0"/>
                <w:sz w:val="24"/>
              </w:rPr>
              <w:t>024-8658</w:t>
            </w:r>
            <w:r>
              <w:rPr>
                <w:rFonts w:hint="eastAsia" w:ascii="宋体" w:hAnsi="宋体" w:cs="宋体"/>
                <w:kern w:val="0"/>
                <w:sz w:val="24"/>
                <w:lang w:val="en-US" w:eastAsia="zh-CN"/>
              </w:rPr>
              <w:t>9869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30"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3</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lang w:eastAsia="zh-CN"/>
              </w:rPr>
              <w:t>吴绍朋</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eastAsia="宋体" w:cs="宋体"/>
                <w:kern w:val="0"/>
                <w:sz w:val="24"/>
                <w:lang w:eastAsia="zh-CN"/>
              </w:rPr>
              <w:drawing>
                <wp:inline distT="0" distB="0" distL="114300" distR="114300">
                  <wp:extent cx="1202690" cy="1604010"/>
                  <wp:effectExtent l="0" t="0" r="16510" b="15240"/>
                  <wp:docPr id="3" name="图片 39" descr="微信图片_2021091409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9" descr="微信图片_20210914095228"/>
                          <pic:cNvPicPr>
                            <a:picLocks noChangeAspect="1"/>
                          </pic:cNvPicPr>
                        </pic:nvPicPr>
                        <pic:blipFill>
                          <a:blip r:embed="rId6"/>
                          <a:stretch>
                            <a:fillRect/>
                          </a:stretch>
                        </pic:blipFill>
                        <pic:spPr>
                          <a:xfrm>
                            <a:off x="0" y="0"/>
                            <a:ext cx="1202690" cy="1604010"/>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综合处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组织起草重要文件、综合性报告，统筹组织协调综合性安全生产大检查和安全生产督查工作，指导协调、监督检查有关部门和各区、县（市）政府贯彻落实市安全生产委员会决议事项，负责组织协调国务院、省对市政府的安全生产目标考核工作，组织实施对市直部门和区、县（市）安全生产目标管理工作，组织实施安全生产巡查工作。承担市安全生产委员会办公室</w:t>
            </w:r>
            <w:r>
              <w:rPr>
                <w:rFonts w:hint="eastAsia" w:ascii="宋体" w:hAnsi="宋体"/>
                <w:sz w:val="24"/>
                <w:lang w:eastAsia="zh-CN"/>
              </w:rPr>
              <w:t>的</w:t>
            </w:r>
            <w:r>
              <w:rPr>
                <w:rFonts w:hint="eastAsia" w:ascii="宋体" w:hAnsi="宋体"/>
                <w:sz w:val="24"/>
              </w:rPr>
              <w:t>日常工作。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ascii="宋体" w:hAnsi="宋体" w:cs="宋体"/>
                <w:kern w:val="0"/>
                <w:sz w:val="24"/>
              </w:rPr>
              <w:t>024-86589</w:t>
            </w:r>
            <w:r>
              <w:rPr>
                <w:rFonts w:hint="eastAsia" w:ascii="宋体" w:hAnsi="宋体" w:cs="宋体"/>
                <w:kern w:val="0"/>
                <w:sz w:val="24"/>
                <w:lang w:val="en-US" w:eastAsia="zh-CN"/>
              </w:rPr>
              <w:t>998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6"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4</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袁义海</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202055" cy="1684020"/>
                  <wp:effectExtent l="0" t="0" r="17145" b="11430"/>
                  <wp:docPr id="4" name="图片 40" descr="微信图片_2024112616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0" descr="微信图片_20241126163452"/>
                          <pic:cNvPicPr>
                            <a:picLocks noChangeAspect="1"/>
                          </pic:cNvPicPr>
                        </pic:nvPicPr>
                        <pic:blipFill>
                          <a:blip r:embed="rId7"/>
                          <a:stretch>
                            <a:fillRect/>
                          </a:stretch>
                        </pic:blipFill>
                        <pic:spPr>
                          <a:xfrm>
                            <a:off x="0" y="0"/>
                            <a:ext cx="1202055" cy="1684020"/>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行政</w:t>
            </w:r>
            <w:r>
              <w:rPr>
                <w:rFonts w:hint="eastAsia" w:ascii="宋体" w:hAnsi="宋体" w:cs="宋体"/>
                <w:kern w:val="0"/>
                <w:sz w:val="24"/>
                <w:lang w:val="en-US" w:eastAsia="zh-CN"/>
              </w:rPr>
              <w:t xml:space="preserve">   </w:t>
            </w:r>
            <w:r>
              <w:rPr>
                <w:rFonts w:hint="eastAsia" w:ascii="宋体" w:hAnsi="宋体" w:cs="宋体"/>
                <w:kern w:val="0"/>
                <w:sz w:val="24"/>
              </w:rPr>
              <w:t>审批处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负责相关行政审批事项的受理和审批工作，组织、协调行政审批的专家评审、现场核查，承担相关行政许可证的发放和撤销、暂扣等工作，负责行政审批的政策咨询、业务指导和信息发布。</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ascii="宋体" w:hAnsi="宋体" w:cs="宋体"/>
                <w:color w:val="auto"/>
                <w:kern w:val="0"/>
                <w:sz w:val="24"/>
              </w:rPr>
              <w:t>024-8</w:t>
            </w:r>
            <w:r>
              <w:rPr>
                <w:rFonts w:hint="eastAsia" w:ascii="宋体" w:hAnsi="宋体" w:cs="宋体"/>
                <w:color w:val="auto"/>
                <w:kern w:val="0"/>
                <w:sz w:val="24"/>
              </w:rPr>
              <w:t>3963712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32"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5</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李晓民</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drawing>
                <wp:inline distT="0" distB="0" distL="114300" distR="114300">
                  <wp:extent cx="1045845" cy="1279525"/>
                  <wp:effectExtent l="0" t="0" r="1905" b="15875"/>
                  <wp:docPr id="5" name="图片 124" descr="/home/user/桌面/1552154865.jpg155215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4" descr="/home/user/桌面/1552154865.jpg1552154865"/>
                          <pic:cNvPicPr>
                            <a:picLocks noChangeAspect="1"/>
                          </pic:cNvPicPr>
                        </pic:nvPicPr>
                        <pic:blipFill>
                          <a:blip r:embed="rId8"/>
                          <a:stretch>
                            <a:fillRect/>
                          </a:stretch>
                        </pic:blipFill>
                        <pic:spPr>
                          <a:xfrm>
                            <a:off x="0" y="0"/>
                            <a:ext cx="1045845" cy="1279525"/>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规划和</w:t>
            </w:r>
            <w:r>
              <w:rPr>
                <w:rFonts w:hint="eastAsia" w:ascii="宋体" w:hAnsi="宋体" w:cs="宋体"/>
                <w:kern w:val="0"/>
                <w:sz w:val="24"/>
                <w:lang w:val="en-US" w:eastAsia="zh-CN"/>
              </w:rPr>
              <w:t xml:space="preserve">  </w:t>
            </w:r>
            <w:r>
              <w:rPr>
                <w:rFonts w:hint="eastAsia" w:ascii="宋体" w:hAnsi="宋体" w:cs="宋体"/>
                <w:kern w:val="0"/>
                <w:sz w:val="24"/>
              </w:rPr>
              <w:t>科技处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编制全市应急体系建设、安全生产和综合防灾减灾规划并组织实施，承担应急管理、安全生产的科技和信息化建设工作，规划信息传输渠道，健全自然灾害信息资源获取和共享机制，拟订有关科技规划、计划并组织实施。推动应急工程和避难设施建设，按权限负责固定资产投资项目管理有关工作，承担安全生产检测检验机构、安全评价机构、劳动防护用品和安全标志的监督管理工作，承担市应急管理和安全生产专家组有关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ascii="宋体" w:hAnsi="宋体" w:cs="宋体"/>
                <w:kern w:val="0"/>
                <w:sz w:val="24"/>
              </w:rPr>
              <w:t>024-</w:t>
            </w:r>
            <w:r>
              <w:rPr>
                <w:rFonts w:hint="eastAsia" w:ascii="宋体" w:hAnsi="宋体" w:cs="宋体"/>
                <w:kern w:val="0"/>
                <w:sz w:val="24"/>
              </w:rPr>
              <w:t>86589603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0"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6</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刘志鹏</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10795</wp:posOffset>
                  </wp:positionH>
                  <wp:positionV relativeFrom="paragraph">
                    <wp:posOffset>472440</wp:posOffset>
                  </wp:positionV>
                  <wp:extent cx="1180465" cy="1526540"/>
                  <wp:effectExtent l="0" t="0" r="635" b="16510"/>
                  <wp:wrapNone/>
                  <wp:docPr id="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2"/>
                          <pic:cNvPicPr>
                            <a:picLocks noChangeAspect="1"/>
                          </pic:cNvPicPr>
                        </pic:nvPicPr>
                        <pic:blipFill>
                          <a:blip r:embed="rId9"/>
                          <a:stretch>
                            <a:fillRect/>
                          </a:stretch>
                        </pic:blipFill>
                        <pic:spPr>
                          <a:xfrm>
                            <a:off x="0" y="0"/>
                            <a:ext cx="1180465" cy="1526540"/>
                          </a:xfrm>
                          <a:prstGeom prst="rect">
                            <a:avLst/>
                          </a:prstGeom>
                          <a:noFill/>
                          <a:ln>
                            <a:noFill/>
                          </a:ln>
                        </pic:spPr>
                      </pic:pic>
                    </a:graphicData>
                  </a:graphic>
                </wp:anchor>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调查评估和统计处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依法承担生产安全事故调查处理工作，监督事故查处和责任追究情况，组织开展自然灾害突发事件的调查评估工作，负责应急管理和安全生产统计分析工作，负责较大以上生产安全事故的备案和挂牌督办工作。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color w:val="auto"/>
                <w:kern w:val="0"/>
                <w:sz w:val="24"/>
              </w:rPr>
              <w:t>024-</w:t>
            </w:r>
            <w:r>
              <w:rPr>
                <w:rFonts w:hint="eastAsia" w:ascii="宋体" w:hAnsi="宋体" w:cs="宋体"/>
                <w:color w:val="auto"/>
                <w:kern w:val="0"/>
                <w:sz w:val="24"/>
              </w:rPr>
              <w:t>23218828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5"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7</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val="en" w:eastAsia="zh-CN"/>
              </w:rPr>
            </w:pPr>
            <w:r>
              <w:rPr>
                <w:rFonts w:hint="eastAsia" w:ascii="宋体" w:hAnsi="宋体" w:cs="宋体"/>
                <w:kern w:val="0"/>
                <w:sz w:val="24"/>
                <w:lang w:val="en" w:eastAsia="zh-CN"/>
              </w:rPr>
              <w:t>汪璐嘉</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drawing>
                <wp:inline distT="0" distB="0" distL="114300" distR="114300">
                  <wp:extent cx="1084580" cy="1447165"/>
                  <wp:effectExtent l="0" t="0" r="1270" b="635"/>
                  <wp:docPr id="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8"/>
                          <pic:cNvPicPr>
                            <a:picLocks noChangeAspect="1"/>
                          </pic:cNvPicPr>
                        </pic:nvPicPr>
                        <pic:blipFill>
                          <a:blip r:embed="rId10"/>
                          <a:stretch>
                            <a:fillRect/>
                          </a:stretch>
                        </pic:blipFill>
                        <pic:spPr>
                          <a:xfrm>
                            <a:off x="0" y="0"/>
                            <a:ext cx="1084580" cy="1447165"/>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应急指挥中心</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主任</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承担应急值守、政务值班等工作，拟订事故灾害和自然灾害分级应对制度，发布预警和灾情信息，衔接解放军和武警部队参与应急救援工作。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ascii="宋体" w:hAnsi="宋体" w:cs="宋体"/>
                <w:color w:val="auto"/>
                <w:kern w:val="0"/>
                <w:sz w:val="24"/>
              </w:rPr>
              <w:t>024-</w:t>
            </w:r>
            <w:r>
              <w:rPr>
                <w:rFonts w:hint="eastAsia" w:ascii="宋体" w:hAnsi="宋体" w:cs="宋体"/>
                <w:color w:val="auto"/>
                <w:kern w:val="0"/>
                <w:sz w:val="24"/>
              </w:rPr>
              <w:t>86589720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8"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8</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陈志军</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drawing>
                <wp:inline distT="0" distB="0" distL="114300" distR="114300">
                  <wp:extent cx="1095375" cy="1419225"/>
                  <wp:effectExtent l="0" t="0" r="9525" b="9525"/>
                  <wp:docPr id="8" name="图片 22" descr="20180424094621_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 descr="20180424094621_884"/>
                          <pic:cNvPicPr>
                            <a:picLocks noChangeAspect="1"/>
                          </pic:cNvPicPr>
                        </pic:nvPicPr>
                        <pic:blipFill>
                          <a:blip r:embed="rId11"/>
                          <a:stretch>
                            <a:fillRect/>
                          </a:stretch>
                        </pic:blipFill>
                        <pic:spPr>
                          <a:xfrm>
                            <a:off x="0" y="0"/>
                            <a:ext cx="1095375" cy="1419225"/>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非煤矿山安全监督管理处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负责非煤矿山行业安全生产监督管理工作，依法监督检查相关行业生产经营单位贯彻执行安全生产法律法规情况及安全生产条件、设备设施（特种设备除外）安全生产管理工作，指导监督相关安全生产标准化、安全预防控制体系建设等工作，指导监督不具备安全生产条件的非煤矿山关闭工作，参与相关行业重、特大事故调查处理和应急救援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ascii="宋体" w:hAnsi="宋体" w:cs="宋体"/>
                <w:color w:val="auto"/>
                <w:kern w:val="0"/>
                <w:sz w:val="24"/>
              </w:rPr>
              <w:t>024-</w:t>
            </w:r>
            <w:r>
              <w:rPr>
                <w:rFonts w:hint="eastAsia" w:ascii="宋体" w:hAnsi="宋体" w:cs="宋体"/>
                <w:color w:val="auto"/>
                <w:kern w:val="0"/>
                <w:sz w:val="24"/>
              </w:rPr>
              <w:t>86589718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67"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9</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贾玉涛</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200150" cy="1600200"/>
                  <wp:effectExtent l="0" t="0" r="0" b="0"/>
                  <wp:docPr id="9" name="图片 37" descr="微信图片_2024081215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7" descr="微信图片_20240812153800"/>
                          <pic:cNvPicPr>
                            <a:picLocks noChangeAspect="1"/>
                          </pic:cNvPicPr>
                        </pic:nvPicPr>
                        <pic:blipFill>
                          <a:blip r:embed="rId12"/>
                          <a:stretch>
                            <a:fillRect/>
                          </a:stretch>
                        </pic:blipFill>
                        <pic:spPr>
                          <a:xfrm>
                            <a:off x="0" y="0"/>
                            <a:ext cx="1200150" cy="1600200"/>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危险化学品安全监督管理处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lang w:eastAsia="zh-CN"/>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负责化工（含石油化工）、医药、危险化学品和烟花爆竹安全生产监督管理工作，依法监督检查相关行业生产经营单位贯彻执行安全生产法律法规情况和非药品类易制毒化学品生产经营单位执行有关法律法规的情况，指导监督相关安全生产标准化工作，承担危险化学品安全监督管理综合管理工作，参与相关行业重、特大事故的调查处理和应急救援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ascii="宋体" w:hAnsi="宋体" w:cs="宋体"/>
                <w:color w:val="auto"/>
                <w:kern w:val="0"/>
                <w:sz w:val="24"/>
              </w:rPr>
              <w:t>024-</w:t>
            </w:r>
            <w:r>
              <w:rPr>
                <w:rFonts w:hint="eastAsia" w:ascii="宋体" w:hAnsi="宋体" w:cs="宋体"/>
                <w:color w:val="auto"/>
                <w:kern w:val="0"/>
                <w:sz w:val="24"/>
              </w:rPr>
              <w:t>8658</w:t>
            </w:r>
            <w:r>
              <w:rPr>
                <w:rFonts w:hint="eastAsia" w:ascii="宋体" w:hAnsi="宋体" w:cs="宋体"/>
                <w:color w:val="auto"/>
                <w:kern w:val="0"/>
                <w:sz w:val="24"/>
                <w:lang w:val="en-US" w:eastAsia="zh-CN"/>
              </w:rPr>
              <w:t>9805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49"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10</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李海滨</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drawing>
                <wp:inline distT="0" distB="0" distL="114300" distR="114300">
                  <wp:extent cx="1236980" cy="1136015"/>
                  <wp:effectExtent l="0" t="0" r="1270" b="6985"/>
                  <wp:docPr id="10" name="图片 41" descr="10024_1655703185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1" descr="10024_1655703185_hd"/>
                          <pic:cNvPicPr>
                            <a:picLocks noChangeAspect="1"/>
                          </pic:cNvPicPr>
                        </pic:nvPicPr>
                        <pic:blipFill>
                          <a:blip r:embed="rId13"/>
                          <a:stretch>
                            <a:fillRect/>
                          </a:stretch>
                        </pic:blipFill>
                        <pic:spPr>
                          <a:xfrm>
                            <a:off x="0" y="0"/>
                            <a:ext cx="1236980" cy="1136015"/>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制造业安全监督管理处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ascii="宋体" w:hAnsi="宋体" w:cs="宋体"/>
                <w:kern w:val="0"/>
                <w:sz w:val="24"/>
              </w:rPr>
              <w:br w:type="textWrapping"/>
            </w:r>
            <w:r>
              <w:rPr>
                <w:rFonts w:hint="eastAsia" w:ascii="宋体" w:hAnsi="宋体" w:cs="宋体"/>
                <w:kern w:val="0"/>
                <w:sz w:val="24"/>
                <w:lang w:eastAsia="zh-CN"/>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sz w:val="24"/>
              </w:rPr>
              <w:t>负责冶金、有色、机械、建材、轻工、纺织、烟草、商贸等行业安全生产监督管理工作，依法监督检查相关行业生产经营单位贯彻安全生产法律法规情况及其安全生产条件、设备设施（特种</w:t>
            </w:r>
            <w:r>
              <w:rPr>
                <w:rFonts w:hint="eastAsia" w:ascii="宋体" w:hAnsi="宋体"/>
                <w:sz w:val="24"/>
                <w:lang w:eastAsia="zh-CN"/>
              </w:rPr>
              <w:t>设备</w:t>
            </w:r>
            <w:r>
              <w:rPr>
                <w:rFonts w:hint="eastAsia" w:ascii="宋体" w:hAnsi="宋体"/>
                <w:sz w:val="24"/>
              </w:rPr>
              <w:t>除外）安全生产管理工作，指导监督相关安全生产标准化、安全预防控制体系建设等工作，参与相关行业重、特大事故的调查处理和应急救援工作。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color w:val="auto"/>
                <w:kern w:val="0"/>
                <w:sz w:val="24"/>
              </w:rPr>
            </w:pPr>
            <w:r>
              <w:rPr>
                <w:rFonts w:ascii="宋体" w:hAnsi="宋体" w:cs="宋体"/>
                <w:color w:val="auto"/>
                <w:kern w:val="0"/>
                <w:sz w:val="24"/>
              </w:rPr>
              <w:t>024-</w:t>
            </w:r>
            <w:r>
              <w:rPr>
                <w:rFonts w:hint="eastAsia" w:ascii="宋体" w:hAnsi="宋体" w:cs="宋体"/>
                <w:color w:val="auto"/>
                <w:kern w:val="0"/>
                <w:sz w:val="24"/>
              </w:rPr>
              <w:t>86589716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4"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11</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穆  丹</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203325" cy="1547495"/>
                  <wp:effectExtent l="0" t="0" r="15875" b="14605"/>
                  <wp:docPr id="11" name="图片 32" descr="微信图片_2024081215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2" descr="微信图片_20240812152922"/>
                          <pic:cNvPicPr>
                            <a:picLocks noChangeAspect="1"/>
                          </pic:cNvPicPr>
                        </pic:nvPicPr>
                        <pic:blipFill>
                          <a:blip r:embed="rId14"/>
                          <a:stretch>
                            <a:fillRect/>
                          </a:stretch>
                        </pic:blipFill>
                        <pic:spPr>
                          <a:xfrm>
                            <a:off x="0" y="0"/>
                            <a:ext cx="1203325" cy="1547495"/>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安全生产行业协调处（铁路道口和机场净空管理办公室）</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ind w:firstLine="480" w:firstLineChars="200"/>
              <w:rPr>
                <w:rFonts w:hint="eastAsia" w:ascii="宋体" w:hAnsi="宋体"/>
                <w:sz w:val="24"/>
              </w:rPr>
            </w:pPr>
            <w:r>
              <w:rPr>
                <w:rFonts w:hint="eastAsia" w:ascii="宋体" w:hAnsi="宋体"/>
                <w:sz w:val="24"/>
              </w:rPr>
              <w:t>依法依规指导协调和监督有专门安全生产主管部门的行业和领域（铁路除外）安全生产监督管理工作，参与相关行业和领域重、特大事故的调查处理和应急救援工作，指导、协调和监督铁路、民航行业的安全生产监督管理工作。承担全市铁路无人看守道口（铁路专用线、专用铁路、地方铁路的无人看守道口除外）的安全监督管理工作，规划和实施铁路道口安全监护工作，负责全市铁路道口专项资金管理工作，参与铁路道口的改造和平交改立交工作，参与铁路道口重、特大事故的调查处理和应急救援工作，指导、协调和监督铁路行业的安全生产监督管理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ascii="宋体" w:hAnsi="宋体" w:cs="宋体"/>
                <w:color w:val="auto"/>
                <w:kern w:val="0"/>
                <w:sz w:val="24"/>
              </w:rPr>
              <w:t>024-</w:t>
            </w:r>
            <w:r>
              <w:rPr>
                <w:rFonts w:hint="eastAsia" w:ascii="宋体" w:hAnsi="宋体" w:cs="宋体"/>
                <w:color w:val="auto"/>
                <w:kern w:val="0"/>
                <w:sz w:val="24"/>
              </w:rPr>
              <w:t>86589</w:t>
            </w:r>
            <w:r>
              <w:rPr>
                <w:rFonts w:hint="eastAsia" w:ascii="宋体" w:hAnsi="宋体" w:cs="宋体"/>
                <w:color w:val="auto"/>
                <w:kern w:val="0"/>
                <w:sz w:val="24"/>
                <w:lang w:val="en-US" w:eastAsia="zh-CN"/>
              </w:rPr>
              <w:t>811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9"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12</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程守伟</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157605" cy="1619885"/>
                  <wp:effectExtent l="0" t="0" r="4445" b="18415"/>
                  <wp:docPr id="12" name="图片 31" descr="微信图片_2024081215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1" descr="微信图片_20240812152820"/>
                          <pic:cNvPicPr>
                            <a:picLocks noChangeAspect="1"/>
                          </pic:cNvPicPr>
                        </pic:nvPicPr>
                        <pic:blipFill>
                          <a:blip r:embed="rId15"/>
                          <a:stretch>
                            <a:fillRect/>
                          </a:stretch>
                        </pic:blipFill>
                        <pic:spPr>
                          <a:xfrm>
                            <a:off x="0" y="0"/>
                            <a:ext cx="1157605" cy="1619885"/>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lang w:eastAsia="zh-CN"/>
              </w:rPr>
            </w:pPr>
            <w:r>
              <w:rPr>
                <w:rFonts w:hint="eastAsia" w:ascii="宋体" w:hAnsi="宋体" w:cs="宋体"/>
                <w:kern w:val="0"/>
                <w:sz w:val="24"/>
                <w:lang w:eastAsia="zh-CN"/>
              </w:rPr>
              <w:t>应急管理</w:t>
            </w:r>
          </w:p>
          <w:p>
            <w:pPr>
              <w:widowControl/>
              <w:jc w:val="center"/>
              <w:rPr>
                <w:rFonts w:hint="eastAsia" w:ascii="宋体" w:hAnsi="宋体" w:cs="宋体"/>
                <w:kern w:val="0"/>
                <w:sz w:val="24"/>
                <w:lang w:eastAsia="zh-CN"/>
              </w:rPr>
            </w:pPr>
            <w:r>
              <w:rPr>
                <w:rFonts w:hint="eastAsia" w:ascii="宋体" w:hAnsi="宋体" w:cs="宋体"/>
                <w:kern w:val="0"/>
                <w:sz w:val="24"/>
                <w:lang w:eastAsia="zh-CN"/>
              </w:rPr>
              <w:t>综合行政</w:t>
            </w:r>
          </w:p>
          <w:p>
            <w:pPr>
              <w:widowControl/>
              <w:jc w:val="center"/>
              <w:rPr>
                <w:rFonts w:hint="eastAsia" w:ascii="宋体" w:hAnsi="宋体" w:cs="宋体"/>
                <w:kern w:val="0"/>
                <w:sz w:val="24"/>
                <w:lang w:eastAsia="zh-CN"/>
              </w:rPr>
            </w:pPr>
            <w:r>
              <w:rPr>
                <w:rFonts w:hint="eastAsia" w:ascii="宋体" w:hAnsi="宋体" w:cs="宋体"/>
                <w:kern w:val="0"/>
                <w:sz w:val="24"/>
                <w:lang w:eastAsia="zh-CN"/>
              </w:rPr>
              <w:t>执法队</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lang w:eastAsia="zh-CN"/>
              </w:rPr>
              <w:t>队</w:t>
            </w:r>
            <w:r>
              <w:rPr>
                <w:rFonts w:hint="eastAsia" w:ascii="宋体" w:hAnsi="宋体" w:cs="宋体"/>
                <w:kern w:val="0"/>
                <w:sz w:val="24"/>
              </w:rPr>
              <w:t>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sz w:val="24"/>
                <w:lang w:eastAsia="zh-CN"/>
              </w:rPr>
            </w:pPr>
            <w:r>
              <w:rPr>
                <w:rFonts w:hint="eastAsia" w:ascii="宋体" w:hAnsi="宋体"/>
                <w:sz w:val="24"/>
                <w:lang w:eastAsia="zh-CN"/>
              </w:rPr>
              <w:t>负责危险化学品、烟花爆竹、非煤矿山、工贸等行业领域安全生产方面以及地质灾害、水旱灾害、森林火灾等有关应急抢险和灾害救助、防震减灾等方面的行政处罚、行政强制工作；负责全市应急管理行政执法体系建设；组织查处全市跨区域和具有重大影响的复杂案件；受理安全生产举报投诉及非法、违法案件的查处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ascii="宋体" w:hAnsi="宋体" w:cs="宋体"/>
                <w:kern w:val="0"/>
                <w:sz w:val="24"/>
              </w:rPr>
              <w:t>024-</w:t>
            </w:r>
            <w:r>
              <w:rPr>
                <w:rFonts w:hint="eastAsia" w:ascii="宋体" w:hAnsi="宋体" w:cs="宋体"/>
                <w:kern w:val="0"/>
                <w:sz w:val="24"/>
                <w:lang w:val="en-US" w:eastAsia="zh-CN"/>
              </w:rPr>
              <w:t>23215057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12"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13</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李</w:t>
            </w:r>
            <w:r>
              <w:rPr>
                <w:rFonts w:hint="eastAsia" w:ascii="宋体" w:hAnsi="宋体" w:cs="宋体"/>
                <w:kern w:val="0"/>
                <w:sz w:val="24"/>
                <w:lang w:val="en-US" w:eastAsia="zh-CN"/>
              </w:rPr>
              <w:t xml:space="preserve">  </w:t>
            </w:r>
            <w:r>
              <w:rPr>
                <w:rFonts w:hint="eastAsia" w:ascii="宋体" w:hAnsi="宋体" w:cs="宋体"/>
                <w:kern w:val="0"/>
                <w:sz w:val="24"/>
                <w:lang w:eastAsia="zh-CN"/>
              </w:rPr>
              <w:t>楠</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156335" cy="1619885"/>
                  <wp:effectExtent l="0" t="0" r="5715" b="18415"/>
                  <wp:docPr id="13" name="图片 29" descr="微信图片_2024081215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9" descr="微信图片_20240812152743"/>
                          <pic:cNvPicPr>
                            <a:picLocks noChangeAspect="1"/>
                          </pic:cNvPicPr>
                        </pic:nvPicPr>
                        <pic:blipFill>
                          <a:blip r:embed="rId16"/>
                          <a:stretch>
                            <a:fillRect/>
                          </a:stretch>
                        </pic:blipFill>
                        <pic:spPr>
                          <a:xfrm>
                            <a:off x="0" y="0"/>
                            <a:ext cx="1156335" cy="1619885"/>
                          </a:xfrm>
                          <a:prstGeom prst="rect">
                            <a:avLst/>
                          </a:prstGeom>
                          <a:noFill/>
                          <a:ln>
                            <a:noFill/>
                          </a:ln>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宣传培训处（安全生产培训考核办公室）</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组织开展安全生产宣传教育和安全文化建设工作，负责全市应急管理和安全生产信息的收集、整理，负责向市委、市政府及市安全生产委员会成员单位报送安全生产信息，承担应急管理和安全生产新闻宣传、舆情应对、文化建设、信息发布等工作，开展公众知识普及工作。指导全市应急管理和安全生产培训工作，负责相关培训机构的监督管理，负责全市各级应急管理和安全生产监管人员岗位培训，组织指导和管理有关资格考核工作，负责注册安全工程师、注册助理安全工程师管理等工作。</w:t>
            </w:r>
          </w:p>
        </w:tc>
        <w:tc>
          <w:tcPr>
            <w:tcW w:w="154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ascii="宋体" w:hAnsi="宋体" w:cs="宋体"/>
                <w:color w:val="auto"/>
                <w:kern w:val="0"/>
                <w:sz w:val="24"/>
              </w:rPr>
              <w:t>024-</w:t>
            </w:r>
            <w:r>
              <w:rPr>
                <w:rFonts w:hint="eastAsia" w:ascii="宋体" w:hAnsi="宋体" w:cs="宋体"/>
                <w:color w:val="auto"/>
                <w:kern w:val="0"/>
                <w:sz w:val="24"/>
              </w:rPr>
              <w:t>86589</w:t>
            </w:r>
            <w:r>
              <w:rPr>
                <w:rFonts w:hint="eastAsia" w:ascii="宋体" w:hAnsi="宋体" w:cs="宋体"/>
                <w:color w:val="auto"/>
                <w:kern w:val="0"/>
                <w:sz w:val="24"/>
                <w:lang w:val="en-US" w:eastAsia="zh-CN"/>
              </w:rPr>
              <w:t>997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39" w:hRule="atLeast"/>
        </w:trPr>
        <w:tc>
          <w:tcPr>
            <w:tcW w:w="414" w:type="dxa"/>
            <w:tcBorders>
              <w:top w:val="single" w:color="auto" w:sz="0" w:space="0"/>
              <w:left w:val="outset" w:color="auto" w:sz="6" w:space="0"/>
              <w:bottom w:val="single" w:color="auto" w:sz="0"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14</w:t>
            </w:r>
          </w:p>
        </w:tc>
        <w:tc>
          <w:tcPr>
            <w:tcW w:w="891"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p>
        </w:tc>
        <w:tc>
          <w:tcPr>
            <w:tcW w:w="1909"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p>
        </w:tc>
        <w:tc>
          <w:tcPr>
            <w:tcW w:w="1020"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救援协调和预案管理处</w:t>
            </w:r>
          </w:p>
        </w:tc>
        <w:tc>
          <w:tcPr>
            <w:tcW w:w="587"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处长</w:t>
            </w:r>
          </w:p>
        </w:tc>
        <w:tc>
          <w:tcPr>
            <w:tcW w:w="3259" w:type="dxa"/>
            <w:tcBorders>
              <w:top w:val="single" w:color="auto" w:sz="0" w:space="0"/>
              <w:left w:val="single" w:color="auto" w:sz="0" w:space="0"/>
              <w:bottom w:val="single" w:color="auto" w:sz="0" w:space="0"/>
              <w:right w:val="outset" w:color="auto" w:sz="6" w:space="0"/>
            </w:tcBorders>
            <w:noWrap w:val="0"/>
            <w:vAlign w:val="center"/>
          </w:tcPr>
          <w:p>
            <w:pPr>
              <w:ind w:firstLine="480" w:firstLineChars="200"/>
              <w:rPr>
                <w:rFonts w:hint="eastAsia" w:ascii="宋体" w:hAnsi="宋体" w:eastAsia="宋体"/>
                <w:sz w:val="24"/>
                <w:lang w:eastAsia="zh-CN"/>
              </w:rPr>
            </w:pPr>
            <w:r>
              <w:rPr>
                <w:rFonts w:hint="eastAsia" w:ascii="宋体" w:hAnsi="宋体"/>
                <w:sz w:val="24"/>
              </w:rPr>
              <w:t>统筹应急预案体系建设，组织编制全市总体应急预案和安全生产类、自然灾害类专项预案并负责各类应急预案衔接协调，承担预案演练的组织实施和指导监督工作，组织拟订全市综合性应急救援队伍管理保障办法并组织实施，指导应急救援队伍教育训练，指导地方及社会应急救援力量建设</w:t>
            </w:r>
            <w:r>
              <w:rPr>
                <w:rFonts w:hint="eastAsia" w:ascii="宋体" w:hAnsi="宋体"/>
                <w:sz w:val="24"/>
                <w:lang w:eastAsia="zh-CN"/>
              </w:rPr>
              <w:t>，组织指导社会应急救援力量动员工作。</w:t>
            </w:r>
          </w:p>
        </w:tc>
        <w:tc>
          <w:tcPr>
            <w:tcW w:w="1541" w:type="dxa"/>
            <w:tcBorders>
              <w:top w:val="single" w:color="auto" w:sz="0" w:space="0"/>
              <w:left w:val="single" w:color="auto" w:sz="0" w:space="0"/>
              <w:bottom w:val="single" w:color="auto" w:sz="0" w:space="0"/>
              <w:right w:val="thinThickSmallGap" w:color="auto" w:sz="0" w:space="0"/>
            </w:tcBorders>
            <w:noWrap w:val="0"/>
            <w:vAlign w:val="center"/>
          </w:tcPr>
          <w:p>
            <w:pPr>
              <w:widowControl/>
              <w:jc w:val="left"/>
              <w:rPr>
                <w:rFonts w:hint="eastAsia" w:ascii="宋体" w:hAnsi="宋体"/>
                <w:kern w:val="0"/>
                <w:sz w:val="24"/>
              </w:rPr>
            </w:pPr>
            <w:r>
              <w:rPr>
                <w:rFonts w:hint="eastAsia" w:ascii="宋体" w:hAnsi="宋体"/>
                <w:color w:val="auto"/>
                <w:kern w:val="0"/>
                <w:sz w:val="24"/>
              </w:rPr>
              <w:t>024-8658</w:t>
            </w:r>
            <w:r>
              <w:rPr>
                <w:rFonts w:hint="eastAsia" w:ascii="宋体" w:hAnsi="宋体"/>
                <w:color w:val="auto"/>
                <w:kern w:val="0"/>
                <w:sz w:val="24"/>
                <w:lang w:val="en-US" w:eastAsia="zh-CN"/>
              </w:rPr>
              <w:t>9803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37" w:hRule="atLeast"/>
        </w:trPr>
        <w:tc>
          <w:tcPr>
            <w:tcW w:w="414" w:type="dxa"/>
            <w:tcBorders>
              <w:top w:val="single" w:color="auto" w:sz="0" w:space="0"/>
              <w:left w:val="outset" w:color="auto" w:sz="6" w:space="0"/>
              <w:bottom w:val="single" w:color="auto" w:sz="0"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15</w:t>
            </w:r>
          </w:p>
        </w:tc>
        <w:tc>
          <w:tcPr>
            <w:tcW w:w="891"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沈显鸿</w:t>
            </w:r>
          </w:p>
        </w:tc>
        <w:tc>
          <w:tcPr>
            <w:tcW w:w="1909" w:type="dxa"/>
            <w:tcBorders>
              <w:top w:val="single" w:color="auto" w:sz="0" w:space="0"/>
              <w:left w:val="single" w:color="auto" w:sz="0" w:space="0"/>
              <w:bottom w:val="single" w:color="auto" w:sz="0" w:space="0"/>
              <w:right w:val="outset" w:color="auto" w:sz="6" w:space="0"/>
            </w:tcBorders>
            <w:noWrap w:val="0"/>
            <w:vAlign w:val="center"/>
          </w:tcPr>
          <w:p>
            <w:pPr>
              <w:widowControl/>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1200150" cy="1598930"/>
                  <wp:effectExtent l="0" t="0" r="0" b="1270"/>
                  <wp:docPr id="14" name="图片 36" descr="微信图片_2024081215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6" descr="微信图片_20240812153615"/>
                          <pic:cNvPicPr>
                            <a:picLocks noChangeAspect="1"/>
                          </pic:cNvPicPr>
                        </pic:nvPicPr>
                        <pic:blipFill>
                          <a:blip r:embed="rId17"/>
                          <a:stretch>
                            <a:fillRect/>
                          </a:stretch>
                        </pic:blipFill>
                        <pic:spPr>
                          <a:xfrm>
                            <a:off x="0" y="0"/>
                            <a:ext cx="1200150" cy="1598930"/>
                          </a:xfrm>
                          <a:prstGeom prst="rect">
                            <a:avLst/>
                          </a:prstGeom>
                          <a:noFill/>
                          <a:ln>
                            <a:noFill/>
                          </a:ln>
                        </pic:spPr>
                      </pic:pic>
                    </a:graphicData>
                  </a:graphic>
                </wp:inline>
              </w:drawing>
            </w:r>
          </w:p>
        </w:tc>
        <w:tc>
          <w:tcPr>
            <w:tcW w:w="1020"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救灾和物资保障处</w:t>
            </w:r>
          </w:p>
        </w:tc>
        <w:tc>
          <w:tcPr>
            <w:tcW w:w="587"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处长</w:t>
            </w:r>
          </w:p>
        </w:tc>
        <w:tc>
          <w:tcPr>
            <w:tcW w:w="3259" w:type="dxa"/>
            <w:tcBorders>
              <w:top w:val="single" w:color="auto" w:sz="0" w:space="0"/>
              <w:left w:val="single" w:color="auto" w:sz="0" w:space="0"/>
              <w:bottom w:val="single" w:color="auto" w:sz="0" w:space="0"/>
              <w:right w:val="outset" w:color="auto" w:sz="6" w:space="0"/>
            </w:tcBorders>
            <w:noWrap w:val="0"/>
            <w:vAlign w:val="center"/>
          </w:tcPr>
          <w:p>
            <w:pPr>
              <w:widowControl/>
              <w:ind w:firstLine="480" w:firstLineChars="200"/>
              <w:jc w:val="left"/>
              <w:rPr>
                <w:rFonts w:ascii="宋体" w:hAnsi="宋体" w:cs="宋体"/>
                <w:kern w:val="0"/>
                <w:sz w:val="24"/>
              </w:rPr>
            </w:pPr>
            <w:r>
              <w:rPr>
                <w:rFonts w:hint="eastAsia" w:ascii="宋体" w:hAnsi="宋体"/>
                <w:sz w:val="24"/>
              </w:rPr>
              <w:t>承担灾情核查、损失评估、救灾捐赠等灾害救助工作，拟订应急物资储备规划和需求计划，组织建立应急物资共用共享和协调机制，组织协调重要应急物资的储备、调拨和紧急配送，承担中央、省和市救灾款物的管理、分配和监督使用工作，会同有关方面组织协调紧急转移安置受灾群众、因灾毁损房屋恢复重建补助和受灾群众生活救助。</w:t>
            </w:r>
          </w:p>
        </w:tc>
        <w:tc>
          <w:tcPr>
            <w:tcW w:w="1541" w:type="dxa"/>
            <w:tcBorders>
              <w:top w:val="single" w:color="auto" w:sz="0" w:space="0"/>
              <w:left w:val="single" w:color="auto" w:sz="0" w:space="0"/>
              <w:bottom w:val="single" w:color="auto" w:sz="0" w:space="0"/>
              <w:right w:val="thinThickSmallGap" w:color="auto" w:sz="0" w:space="0"/>
            </w:tcBorders>
            <w:noWrap w:val="0"/>
            <w:vAlign w:val="center"/>
          </w:tcPr>
          <w:p>
            <w:pPr>
              <w:widowControl/>
              <w:jc w:val="left"/>
              <w:rPr>
                <w:rFonts w:hint="eastAsia" w:ascii="宋体" w:hAnsi="宋体"/>
                <w:kern w:val="0"/>
                <w:sz w:val="24"/>
              </w:rPr>
            </w:pPr>
            <w:r>
              <w:rPr>
                <w:rFonts w:hint="eastAsia" w:ascii="宋体" w:hAnsi="宋体"/>
                <w:color w:val="auto"/>
                <w:kern w:val="0"/>
                <w:sz w:val="24"/>
              </w:rPr>
              <w:t>024-23215058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8" w:hRule="atLeast"/>
        </w:trPr>
        <w:tc>
          <w:tcPr>
            <w:tcW w:w="414" w:type="dxa"/>
            <w:tcBorders>
              <w:top w:val="single" w:color="auto" w:sz="0" w:space="0"/>
              <w:left w:val="outset" w:color="auto" w:sz="6" w:space="0"/>
              <w:bottom w:val="single" w:color="auto" w:sz="0"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16</w:t>
            </w:r>
          </w:p>
        </w:tc>
        <w:tc>
          <w:tcPr>
            <w:tcW w:w="891"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毕绮岩</w:t>
            </w:r>
          </w:p>
        </w:tc>
        <w:tc>
          <w:tcPr>
            <w:tcW w:w="1909"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drawing>
                <wp:inline distT="0" distB="0" distL="114300" distR="114300">
                  <wp:extent cx="1108075" cy="1565910"/>
                  <wp:effectExtent l="0" t="0" r="15875" b="15240"/>
                  <wp:docPr id="23" name="图片 21" descr="毕绮岩2221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descr="毕绮岩22219001"/>
                          <pic:cNvPicPr>
                            <a:picLocks noChangeAspect="1"/>
                          </pic:cNvPicPr>
                        </pic:nvPicPr>
                        <pic:blipFill>
                          <a:blip r:embed="rId18"/>
                          <a:stretch>
                            <a:fillRect/>
                          </a:stretch>
                        </pic:blipFill>
                        <pic:spPr>
                          <a:xfrm>
                            <a:off x="0" y="0"/>
                            <a:ext cx="1108075" cy="1565910"/>
                          </a:xfrm>
                          <a:prstGeom prst="rect">
                            <a:avLst/>
                          </a:prstGeom>
                          <a:noFill/>
                          <a:ln>
                            <a:noFill/>
                          </a:ln>
                        </pic:spPr>
                      </pic:pic>
                    </a:graphicData>
                  </a:graphic>
                </wp:inline>
              </w:drawing>
            </w:r>
          </w:p>
        </w:tc>
        <w:tc>
          <w:tcPr>
            <w:tcW w:w="1020"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风险监测和综合减灾处</w:t>
            </w:r>
          </w:p>
        </w:tc>
        <w:tc>
          <w:tcPr>
            <w:tcW w:w="587"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处长</w:t>
            </w:r>
          </w:p>
        </w:tc>
        <w:tc>
          <w:tcPr>
            <w:tcW w:w="3259" w:type="dxa"/>
            <w:tcBorders>
              <w:top w:val="single" w:color="auto" w:sz="0" w:space="0"/>
              <w:left w:val="single" w:color="auto" w:sz="0" w:space="0"/>
              <w:bottom w:val="single" w:color="auto" w:sz="0" w:space="0"/>
              <w:right w:val="outset" w:color="auto" w:sz="6" w:space="0"/>
            </w:tcBorders>
            <w:noWrap w:val="0"/>
            <w:vAlign w:val="center"/>
          </w:tcPr>
          <w:p>
            <w:pPr>
              <w:ind w:firstLine="480" w:firstLineChars="200"/>
              <w:rPr>
                <w:rFonts w:ascii="宋体" w:hAnsi="宋体" w:cs="宋体"/>
                <w:kern w:val="0"/>
                <w:sz w:val="24"/>
              </w:rPr>
            </w:pPr>
            <w:r>
              <w:rPr>
                <w:rFonts w:hint="eastAsia" w:ascii="宋体" w:hAnsi="宋体"/>
                <w:sz w:val="24"/>
              </w:rPr>
              <w:t>建立重大安全生产风险监测预警和评估论证机制，承担自然灾害综合监测预警工作，组织开展自然灾害综合风险与减灾能力调查评估。</w:t>
            </w:r>
          </w:p>
        </w:tc>
        <w:tc>
          <w:tcPr>
            <w:tcW w:w="1541" w:type="dxa"/>
            <w:tcBorders>
              <w:top w:val="single" w:color="auto" w:sz="0" w:space="0"/>
              <w:left w:val="single" w:color="auto" w:sz="0" w:space="0"/>
              <w:bottom w:val="single" w:color="auto" w:sz="0" w:space="0"/>
              <w:right w:val="thinThickSmallGap" w:color="auto" w:sz="0" w:space="0"/>
            </w:tcBorders>
            <w:noWrap w:val="0"/>
            <w:vAlign w:val="center"/>
          </w:tcPr>
          <w:p>
            <w:pPr>
              <w:widowControl/>
              <w:jc w:val="left"/>
              <w:rPr>
                <w:rFonts w:hint="eastAsia" w:ascii="宋体" w:hAnsi="宋体"/>
                <w:kern w:val="0"/>
                <w:sz w:val="24"/>
              </w:rPr>
            </w:pPr>
            <w:r>
              <w:rPr>
                <w:rFonts w:hint="eastAsia" w:ascii="宋体" w:hAnsi="宋体"/>
                <w:color w:val="auto"/>
                <w:kern w:val="0"/>
                <w:sz w:val="24"/>
              </w:rPr>
              <w:t>024-86589612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8" w:hRule="atLeast"/>
        </w:trPr>
        <w:tc>
          <w:tcPr>
            <w:tcW w:w="414" w:type="dxa"/>
            <w:tcBorders>
              <w:top w:val="single" w:color="auto" w:sz="0" w:space="0"/>
              <w:left w:val="outset" w:color="auto" w:sz="6"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1</w:t>
            </w:r>
            <w:r>
              <w:rPr>
                <w:rFonts w:hint="eastAsia" w:ascii="宋体" w:hAnsi="宋体" w:cs="宋体"/>
                <w:kern w:val="0"/>
                <w:sz w:val="24"/>
                <w:lang w:val="en-US" w:eastAsia="zh-CN"/>
              </w:rPr>
              <w:t>7</w:t>
            </w:r>
          </w:p>
        </w:tc>
        <w:tc>
          <w:tcPr>
            <w:tcW w:w="891" w:type="dxa"/>
            <w:tcBorders>
              <w:top w:val="single" w:color="auto" w:sz="0" w:space="0"/>
              <w:left w:val="single" w:color="auto" w:sz="0" w:space="0"/>
              <w:bottom w:val="single" w:color="auto" w:sz="0" w:space="0"/>
              <w:right w:val="outset" w:color="auto" w:sz="6" w:space="0"/>
            </w:tcBorders>
            <w:noWrap w:val="0"/>
            <w:vAlign w:val="center"/>
          </w:tcPr>
          <w:p>
            <w:pPr>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高云</w:t>
            </w:r>
          </w:p>
        </w:tc>
        <w:tc>
          <w:tcPr>
            <w:tcW w:w="1909"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eastAsia="宋体" w:cs="宋体"/>
                <w:kern w:val="0"/>
                <w:sz w:val="24"/>
                <w:szCs w:val="24"/>
                <w:lang w:val="en-US" w:eastAsia="zh-CN" w:bidi="ar-SA"/>
              </w:rPr>
            </w:pPr>
            <w:r>
              <w:rPr>
                <w:rFonts w:ascii="宋体" w:hAnsi="宋体" w:cs="宋体"/>
                <w:kern w:val="0"/>
                <w:sz w:val="24"/>
              </w:rPr>
              <w:drawing>
                <wp:inline distT="0" distB="0" distL="114300" distR="114300">
                  <wp:extent cx="1146810" cy="1469390"/>
                  <wp:effectExtent l="0" t="0" r="15240" b="16510"/>
                  <wp:docPr id="2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2"/>
                          <pic:cNvPicPr>
                            <a:picLocks noChangeAspect="1"/>
                          </pic:cNvPicPr>
                        </pic:nvPicPr>
                        <pic:blipFill>
                          <a:blip r:embed="rId19"/>
                          <a:stretch>
                            <a:fillRect/>
                          </a:stretch>
                        </pic:blipFill>
                        <pic:spPr>
                          <a:xfrm>
                            <a:off x="0" y="0"/>
                            <a:ext cx="1146810" cy="1469390"/>
                          </a:xfrm>
                          <a:prstGeom prst="rect">
                            <a:avLst/>
                          </a:prstGeom>
                          <a:noFill/>
                          <a:ln>
                            <a:noFill/>
                          </a:ln>
                        </pic:spPr>
                      </pic:pic>
                    </a:graphicData>
                  </a:graphic>
                </wp:inline>
              </w:drawing>
            </w:r>
          </w:p>
        </w:tc>
        <w:tc>
          <w:tcPr>
            <w:tcW w:w="1020" w:type="dxa"/>
            <w:tcBorders>
              <w:top w:val="single" w:color="auto" w:sz="0" w:space="0"/>
              <w:left w:val="single" w:color="auto" w:sz="0" w:space="0"/>
              <w:bottom w:val="single" w:color="auto" w:sz="0" w:space="0"/>
              <w:right w:val="outset" w:color="auto" w:sz="6" w:space="0"/>
            </w:tcBorders>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地震和地质灾害救援处</w:t>
            </w:r>
          </w:p>
        </w:tc>
        <w:tc>
          <w:tcPr>
            <w:tcW w:w="587"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eastAsia="zh-CN"/>
              </w:rPr>
              <w:t>处长</w:t>
            </w:r>
          </w:p>
        </w:tc>
        <w:tc>
          <w:tcPr>
            <w:tcW w:w="3259" w:type="dxa"/>
            <w:tcBorders>
              <w:top w:val="single" w:color="auto" w:sz="0" w:space="0"/>
              <w:left w:val="single" w:color="auto" w:sz="0" w:space="0"/>
              <w:bottom w:val="single" w:color="auto" w:sz="0" w:space="0"/>
              <w:right w:val="outset" w:color="auto" w:sz="6" w:space="0"/>
            </w:tcBorders>
            <w:noWrap w:val="0"/>
            <w:vAlign w:val="center"/>
          </w:tcPr>
          <w:p>
            <w:pPr>
              <w:ind w:firstLine="480" w:firstLineChars="200"/>
              <w:rPr>
                <w:rFonts w:ascii="宋体" w:hAnsi="宋体" w:eastAsia="宋体" w:cs="宋体"/>
                <w:kern w:val="0"/>
                <w:sz w:val="24"/>
                <w:szCs w:val="24"/>
                <w:lang w:val="en-US" w:eastAsia="zh-CN" w:bidi="ar-SA"/>
              </w:rPr>
            </w:pPr>
            <w:r>
              <w:rPr>
                <w:rFonts w:hint="eastAsia" w:ascii="宋体" w:hAnsi="宋体"/>
                <w:sz w:val="24"/>
                <w:lang w:eastAsia="zh-CN"/>
              </w:rPr>
              <w:t>组织协调地震应急救援工作，指导协调地质灾害防治相关工作，组织重大地质灾害应急救援。</w:t>
            </w:r>
          </w:p>
        </w:tc>
        <w:tc>
          <w:tcPr>
            <w:tcW w:w="1541" w:type="dxa"/>
            <w:tcBorders>
              <w:top w:val="single" w:color="auto" w:sz="0" w:space="0"/>
              <w:left w:val="single" w:color="auto" w:sz="0" w:space="0"/>
              <w:bottom w:val="single" w:color="auto" w:sz="0" w:space="0"/>
              <w:right w:val="thinThickSmallGap" w:color="auto" w:sz="0" w:space="0"/>
            </w:tcBorders>
            <w:noWrap w:val="0"/>
            <w:vAlign w:val="center"/>
          </w:tcPr>
          <w:p>
            <w:pPr>
              <w:widowControl/>
              <w:jc w:val="left"/>
              <w:rPr>
                <w:rFonts w:hint="eastAsia" w:ascii="宋体" w:hAnsi="宋体" w:eastAsia="宋体" w:cs="Times New Roman"/>
                <w:kern w:val="0"/>
                <w:sz w:val="24"/>
                <w:szCs w:val="24"/>
                <w:lang w:val="en-US" w:eastAsia="zh-CN" w:bidi="ar-SA"/>
              </w:rPr>
            </w:pPr>
            <w:r>
              <w:rPr>
                <w:rFonts w:hint="eastAsia" w:ascii="宋体" w:hAnsi="宋体"/>
                <w:color w:val="auto"/>
                <w:kern w:val="0"/>
                <w:sz w:val="24"/>
                <w:lang w:val="en-US" w:eastAsia="zh-CN"/>
              </w:rPr>
              <w:t>024-</w:t>
            </w:r>
            <w:r>
              <w:rPr>
                <w:rFonts w:hint="eastAsia" w:ascii="宋体" w:hAnsi="宋体"/>
                <w:color w:val="auto"/>
                <w:kern w:val="0"/>
                <w:sz w:val="24"/>
              </w:rPr>
              <w:t>86585180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0" w:hRule="atLeast"/>
        </w:trPr>
        <w:tc>
          <w:tcPr>
            <w:tcW w:w="414" w:type="dxa"/>
            <w:tcBorders>
              <w:top w:val="single" w:color="auto" w:sz="0" w:space="0"/>
              <w:left w:val="outset" w:color="auto" w:sz="6"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8</w:t>
            </w:r>
          </w:p>
        </w:tc>
        <w:tc>
          <w:tcPr>
            <w:tcW w:w="891"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刘振宏</w:t>
            </w:r>
          </w:p>
        </w:tc>
        <w:tc>
          <w:tcPr>
            <w:tcW w:w="1909"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cs="宋体"/>
                <w:kern w:val="0"/>
                <w:sz w:val="24"/>
              </w:rPr>
            </w:pPr>
            <w:r>
              <w:drawing>
                <wp:inline distT="0" distB="0" distL="114300" distR="114300">
                  <wp:extent cx="1124585" cy="1205230"/>
                  <wp:effectExtent l="0" t="0" r="18415" b="13970"/>
                  <wp:docPr id="17" name="图片 2" descr="微信图片_2022062011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微信图片_20220620111339"/>
                          <pic:cNvPicPr>
                            <a:picLocks noChangeAspect="1"/>
                          </pic:cNvPicPr>
                        </pic:nvPicPr>
                        <pic:blipFill>
                          <a:blip r:embed="rId20"/>
                          <a:stretch>
                            <a:fillRect/>
                          </a:stretch>
                        </pic:blipFill>
                        <pic:spPr>
                          <a:xfrm>
                            <a:off x="0" y="0"/>
                            <a:ext cx="1124585" cy="1205230"/>
                          </a:xfrm>
                          <a:prstGeom prst="rect">
                            <a:avLst/>
                          </a:prstGeom>
                          <a:noFill/>
                          <a:ln>
                            <a:noFill/>
                          </a:ln>
                        </pic:spPr>
                      </pic:pic>
                    </a:graphicData>
                  </a:graphic>
                </wp:inline>
              </w:drawing>
            </w:r>
          </w:p>
        </w:tc>
        <w:tc>
          <w:tcPr>
            <w:tcW w:w="1020"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火灾防治管理处</w:t>
            </w:r>
          </w:p>
        </w:tc>
        <w:tc>
          <w:tcPr>
            <w:tcW w:w="587"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处长</w:t>
            </w:r>
          </w:p>
        </w:tc>
        <w:tc>
          <w:tcPr>
            <w:tcW w:w="3259" w:type="dxa"/>
            <w:tcBorders>
              <w:top w:val="single" w:color="auto" w:sz="0" w:space="0"/>
              <w:left w:val="single" w:color="auto" w:sz="0" w:space="0"/>
              <w:bottom w:val="single" w:color="auto" w:sz="0" w:space="0"/>
              <w:right w:val="outset" w:color="auto" w:sz="6" w:space="0"/>
            </w:tcBorders>
            <w:noWrap w:val="0"/>
            <w:vAlign w:val="center"/>
          </w:tcPr>
          <w:p>
            <w:pPr>
              <w:ind w:firstLine="480" w:firstLineChars="200"/>
              <w:rPr>
                <w:rFonts w:hint="eastAsia" w:ascii="宋体" w:hAnsi="宋体"/>
                <w:sz w:val="24"/>
              </w:rPr>
            </w:pPr>
            <w:r>
              <w:rPr>
                <w:rFonts w:hint="eastAsia" w:ascii="宋体" w:hAnsi="宋体"/>
                <w:sz w:val="24"/>
              </w:rPr>
              <w:t>监督实施相关消防法规和技术标准，指导城镇、农村、森林、草原消防工作规划编制并推进落实，指导消防监督、火灾预防、火灾扑救工作。</w:t>
            </w:r>
          </w:p>
        </w:tc>
        <w:tc>
          <w:tcPr>
            <w:tcW w:w="1541" w:type="dxa"/>
            <w:tcBorders>
              <w:top w:val="single" w:color="auto" w:sz="0" w:space="0"/>
              <w:left w:val="single" w:color="auto" w:sz="0" w:space="0"/>
              <w:bottom w:val="single" w:color="auto" w:sz="0" w:space="0"/>
              <w:right w:val="thinThickSmallGap" w:color="auto" w:sz="0" w:space="0"/>
            </w:tcBorders>
            <w:noWrap w:val="0"/>
            <w:vAlign w:val="center"/>
          </w:tcPr>
          <w:p>
            <w:pPr>
              <w:widowControl/>
              <w:jc w:val="left"/>
              <w:rPr>
                <w:rFonts w:hint="eastAsia" w:ascii="宋体" w:hAnsi="宋体"/>
                <w:kern w:val="0"/>
                <w:sz w:val="24"/>
              </w:rPr>
            </w:pPr>
            <w:r>
              <w:rPr>
                <w:rFonts w:hint="eastAsia" w:ascii="宋体" w:hAnsi="宋体"/>
                <w:color w:val="auto"/>
                <w:kern w:val="0"/>
                <w:sz w:val="24"/>
              </w:rPr>
              <w:t>024-865897</w:t>
            </w:r>
            <w:r>
              <w:rPr>
                <w:rFonts w:hint="eastAsia" w:ascii="宋体" w:hAnsi="宋体"/>
                <w:color w:val="auto"/>
                <w:kern w:val="0"/>
                <w:sz w:val="24"/>
                <w:lang w:val="en-US" w:eastAsia="zh-CN"/>
              </w:rPr>
              <w:t>2</w:t>
            </w:r>
            <w:r>
              <w:rPr>
                <w:rFonts w:hint="eastAsia" w:ascii="宋体" w:hAnsi="宋体"/>
                <w:color w:val="auto"/>
                <w:kern w:val="0"/>
                <w:sz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20" w:hRule="atLeast"/>
        </w:trPr>
        <w:tc>
          <w:tcPr>
            <w:tcW w:w="414" w:type="dxa"/>
            <w:tcBorders>
              <w:top w:val="single" w:color="auto" w:sz="0" w:space="0"/>
              <w:left w:val="outset" w:color="auto" w:sz="6"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9</w:t>
            </w:r>
          </w:p>
        </w:tc>
        <w:tc>
          <w:tcPr>
            <w:tcW w:w="891"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耿贵江</w:t>
            </w:r>
          </w:p>
        </w:tc>
        <w:tc>
          <w:tcPr>
            <w:tcW w:w="1909"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cs="宋体"/>
                <w:kern w:val="0"/>
                <w:sz w:val="24"/>
              </w:rPr>
            </w:pPr>
            <w:r>
              <w:drawing>
                <wp:inline distT="0" distB="0" distL="114300" distR="114300">
                  <wp:extent cx="1056640" cy="1170305"/>
                  <wp:effectExtent l="0" t="0" r="10160" b="10795"/>
                  <wp:docPr id="18" name="图片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03"/>
                          <pic:cNvPicPr>
                            <a:picLocks noChangeAspect="1"/>
                          </pic:cNvPicPr>
                        </pic:nvPicPr>
                        <pic:blipFill>
                          <a:blip r:embed="rId21"/>
                          <a:stretch>
                            <a:fillRect/>
                          </a:stretch>
                        </pic:blipFill>
                        <pic:spPr>
                          <a:xfrm>
                            <a:off x="0" y="0"/>
                            <a:ext cx="1056640" cy="1170305"/>
                          </a:xfrm>
                          <a:prstGeom prst="rect">
                            <a:avLst/>
                          </a:prstGeom>
                          <a:noFill/>
                          <a:ln>
                            <a:noFill/>
                          </a:ln>
                        </pic:spPr>
                      </pic:pic>
                    </a:graphicData>
                  </a:graphic>
                </wp:inline>
              </w:drawing>
            </w:r>
          </w:p>
        </w:tc>
        <w:tc>
          <w:tcPr>
            <w:tcW w:w="1020"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防汛</w:t>
            </w:r>
            <w:r>
              <w:rPr>
                <w:rFonts w:hint="eastAsia" w:ascii="宋体" w:hAnsi="宋体" w:cs="宋体"/>
                <w:kern w:val="0"/>
                <w:sz w:val="24"/>
                <w:lang w:val="en-US" w:eastAsia="zh-CN"/>
              </w:rPr>
              <w:t xml:space="preserve">   </w:t>
            </w:r>
            <w:r>
              <w:rPr>
                <w:rFonts w:hint="eastAsia" w:ascii="宋体" w:hAnsi="宋体" w:cs="宋体"/>
                <w:kern w:val="0"/>
                <w:sz w:val="24"/>
              </w:rPr>
              <w:t>抗旱处</w:t>
            </w:r>
          </w:p>
        </w:tc>
        <w:tc>
          <w:tcPr>
            <w:tcW w:w="587"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ascii="宋体" w:hAnsi="宋体" w:cs="宋体"/>
                <w:kern w:val="0"/>
                <w:sz w:val="24"/>
              </w:rPr>
            </w:pPr>
            <w:r>
              <w:rPr>
                <w:rFonts w:hint="eastAsia" w:ascii="宋体" w:hAnsi="宋体" w:cs="宋体"/>
                <w:kern w:val="0"/>
                <w:sz w:val="24"/>
              </w:rPr>
              <w:t>处长</w:t>
            </w:r>
          </w:p>
        </w:tc>
        <w:tc>
          <w:tcPr>
            <w:tcW w:w="3259" w:type="dxa"/>
            <w:tcBorders>
              <w:top w:val="single" w:color="auto" w:sz="0" w:space="0"/>
              <w:left w:val="single" w:color="auto" w:sz="0" w:space="0"/>
              <w:bottom w:val="single" w:color="auto" w:sz="0" w:space="0"/>
              <w:right w:val="outset" w:color="auto" w:sz="6" w:space="0"/>
            </w:tcBorders>
            <w:noWrap w:val="0"/>
            <w:vAlign w:val="center"/>
          </w:tcPr>
          <w:p>
            <w:pPr>
              <w:ind w:firstLine="480" w:firstLineChars="200"/>
              <w:rPr>
                <w:rFonts w:hint="eastAsia" w:ascii="宋体" w:hAnsi="宋体"/>
                <w:sz w:val="24"/>
              </w:rPr>
            </w:pPr>
            <w:r>
              <w:rPr>
                <w:rFonts w:hint="eastAsia" w:ascii="宋体" w:hAnsi="宋体"/>
                <w:sz w:val="24"/>
              </w:rPr>
              <w:t>组织协调水旱灾害应急救援工作，协调指导重要江河湖泊和重要水工程实施防御洪水抗御旱灾调度和应急水量调度工作，组织协调台风防御工作。</w:t>
            </w:r>
          </w:p>
        </w:tc>
        <w:tc>
          <w:tcPr>
            <w:tcW w:w="1541" w:type="dxa"/>
            <w:tcBorders>
              <w:top w:val="single" w:color="auto" w:sz="0" w:space="0"/>
              <w:left w:val="single" w:color="auto" w:sz="0" w:space="0"/>
              <w:bottom w:val="single" w:color="auto" w:sz="0" w:space="0"/>
              <w:right w:val="thinThickSmallGap" w:color="auto" w:sz="0" w:space="0"/>
            </w:tcBorders>
            <w:noWrap w:val="0"/>
            <w:vAlign w:val="center"/>
          </w:tcPr>
          <w:p>
            <w:pPr>
              <w:widowControl/>
              <w:jc w:val="left"/>
              <w:rPr>
                <w:rFonts w:hint="default" w:ascii="宋体" w:hAnsi="宋体" w:eastAsia="宋体"/>
                <w:kern w:val="0"/>
                <w:sz w:val="24"/>
                <w:lang w:val="en-US" w:eastAsia="zh-CN"/>
              </w:rPr>
            </w:pPr>
            <w:r>
              <w:rPr>
                <w:rFonts w:hint="eastAsia" w:ascii="宋体" w:hAnsi="宋体"/>
                <w:color w:val="auto"/>
                <w:kern w:val="0"/>
                <w:sz w:val="24"/>
              </w:rPr>
              <w:t>024-865897</w:t>
            </w:r>
            <w:r>
              <w:rPr>
                <w:rFonts w:hint="eastAsia" w:ascii="宋体" w:hAnsi="宋体"/>
                <w:color w:val="auto"/>
                <w:kern w:val="0"/>
                <w:sz w:val="24"/>
                <w:lang w:val="en-US" w:eastAsia="zh-CN"/>
              </w:rPr>
              <w:t>21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89" w:hRule="atLeast"/>
        </w:trPr>
        <w:tc>
          <w:tcPr>
            <w:tcW w:w="414" w:type="dxa"/>
            <w:tcBorders>
              <w:top w:val="single" w:color="auto" w:sz="0" w:space="0"/>
              <w:left w:val="outset" w:color="auto" w:sz="6" w:space="0"/>
              <w:bottom w:val="single" w:color="auto" w:sz="0" w:space="0"/>
              <w:right w:val="outset" w:color="auto" w:sz="6"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891"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曹阳</w:t>
            </w:r>
          </w:p>
        </w:tc>
        <w:tc>
          <w:tcPr>
            <w:tcW w:w="1909"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ascii="宋体" w:hAnsi="宋体" w:eastAsia="宋体" w:cs="宋体"/>
                <w:kern w:val="0"/>
                <w:sz w:val="24"/>
                <w:szCs w:val="24"/>
                <w:lang w:val="en-US" w:eastAsia="zh-CN" w:bidi="ar-SA"/>
              </w:rPr>
              <w:drawing>
                <wp:inline distT="0" distB="0" distL="114300" distR="114300">
                  <wp:extent cx="1202690" cy="1497330"/>
                  <wp:effectExtent l="0" t="0" r="16510" b="7620"/>
                  <wp:docPr id="22" name="图片 35" descr="微信图片_2024081215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5" descr="微信图片_20240812152947"/>
                          <pic:cNvPicPr>
                            <a:picLocks noChangeAspect="1"/>
                          </pic:cNvPicPr>
                        </pic:nvPicPr>
                        <pic:blipFill>
                          <a:blip r:embed="rId22"/>
                          <a:stretch>
                            <a:fillRect/>
                          </a:stretch>
                        </pic:blipFill>
                        <pic:spPr>
                          <a:xfrm>
                            <a:off x="0" y="0"/>
                            <a:ext cx="1202690" cy="1497330"/>
                          </a:xfrm>
                          <a:prstGeom prst="rect">
                            <a:avLst/>
                          </a:prstGeom>
                          <a:noFill/>
                          <a:ln>
                            <a:noFill/>
                          </a:ln>
                        </pic:spPr>
                      </pic:pic>
                    </a:graphicData>
                  </a:graphic>
                </wp:inline>
              </w:drawing>
            </w:r>
          </w:p>
        </w:tc>
        <w:tc>
          <w:tcPr>
            <w:tcW w:w="1020"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rPr>
              <w:t>机关党委办公室（人事处）</w:t>
            </w:r>
          </w:p>
        </w:tc>
        <w:tc>
          <w:tcPr>
            <w:tcW w:w="587" w:type="dxa"/>
            <w:tcBorders>
              <w:top w:val="single" w:color="auto" w:sz="0" w:space="0"/>
              <w:left w:val="single" w:color="auto" w:sz="0" w:space="0"/>
              <w:bottom w:val="single" w:color="auto" w:sz="0" w:space="0"/>
              <w:right w:val="outset" w:color="auto" w:sz="6"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处长</w:t>
            </w:r>
          </w:p>
        </w:tc>
        <w:tc>
          <w:tcPr>
            <w:tcW w:w="3259" w:type="dxa"/>
            <w:tcBorders>
              <w:top w:val="single" w:color="auto" w:sz="0" w:space="0"/>
              <w:left w:val="single" w:color="auto" w:sz="0" w:space="0"/>
              <w:bottom w:val="single" w:color="auto" w:sz="0" w:space="0"/>
              <w:right w:val="outset" w:color="auto" w:sz="6" w:space="0"/>
            </w:tcBorders>
            <w:noWrap w:val="0"/>
            <w:vAlign w:val="center"/>
          </w:tcPr>
          <w:p>
            <w:pPr>
              <w:widowControl/>
              <w:ind w:firstLine="480" w:firstLineChars="200"/>
              <w:jc w:val="left"/>
              <w:rPr>
                <w:rFonts w:hint="eastAsia" w:ascii="宋体" w:hAnsi="宋体" w:eastAsia="宋体"/>
                <w:sz w:val="24"/>
                <w:lang w:eastAsia="zh-CN"/>
              </w:rPr>
            </w:pPr>
            <w:r>
              <w:rPr>
                <w:rFonts w:hint="eastAsia" w:ascii="宋体" w:hAnsi="宋体"/>
                <w:sz w:val="24"/>
              </w:rPr>
              <w:t>负责机关党群工作。负责机关和所属单位机构编制、人事管理、干部培训、队伍建设等工作。机关党委办公室与人事处合署办公。</w:t>
            </w:r>
          </w:p>
        </w:tc>
        <w:tc>
          <w:tcPr>
            <w:tcW w:w="1541" w:type="dxa"/>
            <w:tcBorders>
              <w:top w:val="single" w:color="auto" w:sz="0" w:space="0"/>
              <w:left w:val="single" w:color="auto" w:sz="0" w:space="0"/>
              <w:bottom w:val="single" w:color="auto" w:sz="0" w:space="0"/>
              <w:right w:val="single" w:color="auto" w:sz="0" w:space="0"/>
            </w:tcBorders>
            <w:noWrap w:val="0"/>
            <w:vAlign w:val="center"/>
          </w:tcPr>
          <w:p>
            <w:pPr>
              <w:widowControl/>
              <w:jc w:val="left"/>
              <w:rPr>
                <w:rFonts w:hint="eastAsia" w:ascii="宋体" w:hAnsi="宋体"/>
                <w:kern w:val="0"/>
                <w:sz w:val="24"/>
              </w:rPr>
            </w:pPr>
            <w:r>
              <w:rPr>
                <w:rFonts w:hint="eastAsia" w:ascii="宋体" w:hAnsi="宋体"/>
                <w:kern w:val="0"/>
                <w:sz w:val="24"/>
              </w:rPr>
              <w:t>024-86589706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89" w:hRule="atLeast"/>
        </w:trPr>
        <w:tc>
          <w:tcPr>
            <w:tcW w:w="414" w:type="dxa"/>
            <w:tcBorders>
              <w:top w:val="single" w:color="auto" w:sz="0"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21</w:t>
            </w:r>
          </w:p>
        </w:tc>
        <w:tc>
          <w:tcPr>
            <w:tcW w:w="891"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eastAsia="zh-CN"/>
              </w:rPr>
              <w:t>禹申申</w:t>
            </w:r>
          </w:p>
        </w:tc>
        <w:tc>
          <w:tcPr>
            <w:tcW w:w="1909"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drawing>
                <wp:inline distT="0" distB="0" distL="114300" distR="114300">
                  <wp:extent cx="1068070" cy="1336040"/>
                  <wp:effectExtent l="0" t="0" r="17780" b="16510"/>
                  <wp:docPr id="15" name="图片 15" descr="禹申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禹申申"/>
                          <pic:cNvPicPr>
                            <a:picLocks noChangeAspect="1"/>
                          </pic:cNvPicPr>
                        </pic:nvPicPr>
                        <pic:blipFill>
                          <a:blip r:embed="rId23"/>
                          <a:stretch>
                            <a:fillRect/>
                          </a:stretch>
                        </pic:blipFill>
                        <pic:spPr>
                          <a:xfrm>
                            <a:off x="0" y="0"/>
                            <a:ext cx="1068070" cy="1336040"/>
                          </a:xfrm>
                          <a:prstGeom prst="rect">
                            <a:avLst/>
                          </a:prstGeom>
                        </pic:spPr>
                      </pic:pic>
                    </a:graphicData>
                  </a:graphic>
                </wp:inline>
              </w:drawing>
            </w:r>
          </w:p>
        </w:tc>
        <w:tc>
          <w:tcPr>
            <w:tcW w:w="1020"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eastAsia="zh-CN"/>
              </w:rPr>
              <w:t>煤矿安全监管处</w:t>
            </w:r>
          </w:p>
        </w:tc>
        <w:tc>
          <w:tcPr>
            <w:tcW w:w="587" w:type="dxa"/>
            <w:tcBorders>
              <w:top w:val="single" w:color="auto" w:sz="0" w:space="0"/>
              <w:left w:val="single" w:color="auto" w:sz="0"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eastAsia="zh-CN"/>
              </w:rPr>
              <w:t>处长</w:t>
            </w:r>
          </w:p>
        </w:tc>
        <w:tc>
          <w:tcPr>
            <w:tcW w:w="3259" w:type="dxa"/>
            <w:tcBorders>
              <w:top w:val="single" w:color="auto" w:sz="0" w:space="0"/>
              <w:left w:val="single" w:color="auto" w:sz="0" w:space="0"/>
              <w:bottom w:val="outset" w:color="auto" w:sz="6" w:space="0"/>
              <w:right w:val="outset" w:color="auto" w:sz="6" w:space="0"/>
            </w:tcBorders>
            <w:noWrap w:val="0"/>
            <w:vAlign w:val="center"/>
          </w:tcPr>
          <w:p>
            <w:pPr>
              <w:widowControl/>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sz w:val="24"/>
                <w:lang w:eastAsia="zh-CN"/>
              </w:rPr>
              <w:t>承担煤矿安全监督管理工作，依法监督煤矿企业执行安全生产法律法规、标准情况及其安全生产条件、设备设施安全生产管理工作，负责监督煤炭企业“一通三防”工作，负责指导瓦斯监测工作。指导监督不具备安全生产条件煤矿的关闭工作。参与煤矿生产安全事故应急救援与煤矿事故调查处理工作，按权限负责停产整顿省属国有煤矿恢复生产验收，对煤矿企业安全生产实施重点督查和定期督查。</w:t>
            </w:r>
          </w:p>
        </w:tc>
        <w:tc>
          <w:tcPr>
            <w:tcW w:w="1541" w:type="dxa"/>
            <w:tcBorders>
              <w:top w:val="single" w:color="auto" w:sz="0" w:space="0"/>
              <w:left w:val="single" w:color="auto" w:sz="0" w:space="0"/>
              <w:bottom w:val="single" w:color="auto" w:sz="0" w:space="0"/>
              <w:right w:val="single" w:color="auto" w:sz="0" w:space="0"/>
            </w:tcBorders>
            <w:noWrap w:val="0"/>
            <w:vAlign w:val="center"/>
          </w:tcPr>
          <w:p>
            <w:pPr>
              <w:widowControl/>
              <w:jc w:val="left"/>
              <w:rPr>
                <w:rFonts w:hint="eastAsia" w:ascii="宋体" w:hAnsi="宋体" w:eastAsia="宋体" w:cs="Times New Roman"/>
                <w:kern w:val="0"/>
                <w:sz w:val="24"/>
                <w:szCs w:val="24"/>
                <w:lang w:val="en-US" w:eastAsia="zh-CN" w:bidi="ar-SA"/>
              </w:rPr>
            </w:pPr>
            <w:r>
              <w:rPr>
                <w:rFonts w:hint="eastAsia" w:ascii="宋体" w:hAnsi="宋体"/>
                <w:kern w:val="0"/>
                <w:sz w:val="24"/>
                <w:lang w:val="en-US" w:eastAsia="zh-CN"/>
              </w:rPr>
              <w:t>02</w:t>
            </w:r>
            <w:bookmarkStart w:id="0" w:name="_GoBack"/>
            <w:bookmarkEnd w:id="0"/>
            <w:r>
              <w:rPr>
                <w:rFonts w:hint="eastAsia" w:ascii="宋体" w:hAnsi="宋体"/>
                <w:kern w:val="0"/>
                <w:sz w:val="24"/>
                <w:lang w:val="en-US" w:eastAsia="zh-CN"/>
              </w:rPr>
              <w:t>4-86580760</w:t>
            </w:r>
          </w:p>
        </w:tc>
      </w:tr>
    </w:tbl>
    <w:p/>
    <w:sectPr>
      <w:pgSz w:w="11906" w:h="16838"/>
      <w:pgMar w:top="1440" w:right="1134" w:bottom="1440" w:left="113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CESI宋体-GB2312"/>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2312"/>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MGVhNTFjODVkMDI1NmU5OTQyZDA4NmZjYjU3YTEifQ=="/>
  </w:docVars>
  <w:rsids>
    <w:rsidRoot w:val="00000000"/>
    <w:rsid w:val="0F3F16AA"/>
    <w:rsid w:val="163D95AE"/>
    <w:rsid w:val="1B3B4CDF"/>
    <w:rsid w:val="1DFE5440"/>
    <w:rsid w:val="1E4F5BEB"/>
    <w:rsid w:val="1F7F6676"/>
    <w:rsid w:val="1FB77B80"/>
    <w:rsid w:val="257E1CA4"/>
    <w:rsid w:val="27DC2431"/>
    <w:rsid w:val="27FF98CD"/>
    <w:rsid w:val="2DB6F791"/>
    <w:rsid w:val="33EE864F"/>
    <w:rsid w:val="4DEEAB66"/>
    <w:rsid w:val="57F7C4E1"/>
    <w:rsid w:val="59AF5B5B"/>
    <w:rsid w:val="5DFF2EC1"/>
    <w:rsid w:val="5EBFCFFC"/>
    <w:rsid w:val="5EE46BCC"/>
    <w:rsid w:val="5EED8941"/>
    <w:rsid w:val="5FDDA7B2"/>
    <w:rsid w:val="5FFD8378"/>
    <w:rsid w:val="67F6D4FF"/>
    <w:rsid w:val="68F40091"/>
    <w:rsid w:val="6B7F0F65"/>
    <w:rsid w:val="6BFF9ADA"/>
    <w:rsid w:val="6D157BD1"/>
    <w:rsid w:val="6EF5663F"/>
    <w:rsid w:val="6FD71746"/>
    <w:rsid w:val="6FF97F72"/>
    <w:rsid w:val="6FFEA399"/>
    <w:rsid w:val="737EDDF9"/>
    <w:rsid w:val="73FFFEAD"/>
    <w:rsid w:val="76FF8981"/>
    <w:rsid w:val="77190684"/>
    <w:rsid w:val="77F16871"/>
    <w:rsid w:val="77F3A22C"/>
    <w:rsid w:val="7A75E62B"/>
    <w:rsid w:val="7AFF0041"/>
    <w:rsid w:val="7B353DD6"/>
    <w:rsid w:val="7C52F9A3"/>
    <w:rsid w:val="7C7B7BA2"/>
    <w:rsid w:val="7CF71FFB"/>
    <w:rsid w:val="7D799CD8"/>
    <w:rsid w:val="7D7D6E89"/>
    <w:rsid w:val="7D7DC31E"/>
    <w:rsid w:val="7DF789FB"/>
    <w:rsid w:val="7DFD3162"/>
    <w:rsid w:val="7DFF43A3"/>
    <w:rsid w:val="7E3C3672"/>
    <w:rsid w:val="7E5FCFC9"/>
    <w:rsid w:val="7E9F10A8"/>
    <w:rsid w:val="7EBFC7FF"/>
    <w:rsid w:val="7F3FC886"/>
    <w:rsid w:val="7F7E3119"/>
    <w:rsid w:val="7F7F0C47"/>
    <w:rsid w:val="7F9FF949"/>
    <w:rsid w:val="7FB3ADB4"/>
    <w:rsid w:val="7FEEA97A"/>
    <w:rsid w:val="8FFF893B"/>
    <w:rsid w:val="99D71462"/>
    <w:rsid w:val="9DDF6FD5"/>
    <w:rsid w:val="9DFF8B0C"/>
    <w:rsid w:val="A6EF8FCC"/>
    <w:rsid w:val="ACF70966"/>
    <w:rsid w:val="AEAF48AD"/>
    <w:rsid w:val="AFBBC246"/>
    <w:rsid w:val="AFE4FFFF"/>
    <w:rsid w:val="B5FB9E6F"/>
    <w:rsid w:val="B73F87D0"/>
    <w:rsid w:val="B76D6734"/>
    <w:rsid w:val="B77FD750"/>
    <w:rsid w:val="B9DB92FA"/>
    <w:rsid w:val="BC7F1E4B"/>
    <w:rsid w:val="BD5187BB"/>
    <w:rsid w:val="BFFDFED6"/>
    <w:rsid w:val="CB4D55D4"/>
    <w:rsid w:val="CBA79715"/>
    <w:rsid w:val="CDCFABE4"/>
    <w:rsid w:val="CF76B0D9"/>
    <w:rsid w:val="CFB42DF6"/>
    <w:rsid w:val="CFB89651"/>
    <w:rsid w:val="CFCF45C8"/>
    <w:rsid w:val="D49F1B46"/>
    <w:rsid w:val="D5F23C6A"/>
    <w:rsid w:val="D5FF4E5B"/>
    <w:rsid w:val="DBDF7603"/>
    <w:rsid w:val="DC37BFA1"/>
    <w:rsid w:val="DD77832A"/>
    <w:rsid w:val="DDE786DD"/>
    <w:rsid w:val="DFDD1808"/>
    <w:rsid w:val="E3E5A729"/>
    <w:rsid w:val="E7DFF6ED"/>
    <w:rsid w:val="E7F90B93"/>
    <w:rsid w:val="E9D9E1AA"/>
    <w:rsid w:val="EB3EB199"/>
    <w:rsid w:val="EDF36094"/>
    <w:rsid w:val="EF545BB1"/>
    <w:rsid w:val="EF5783DA"/>
    <w:rsid w:val="EF733291"/>
    <w:rsid w:val="EFEFDEF8"/>
    <w:rsid w:val="EFF34B45"/>
    <w:rsid w:val="EFF71A71"/>
    <w:rsid w:val="F1FB8BC3"/>
    <w:rsid w:val="F29635D2"/>
    <w:rsid w:val="F377E7F8"/>
    <w:rsid w:val="F3A942C5"/>
    <w:rsid w:val="F5FE88D9"/>
    <w:rsid w:val="F8DD7A29"/>
    <w:rsid w:val="F9EFF900"/>
    <w:rsid w:val="FBE3EC12"/>
    <w:rsid w:val="FBEE0681"/>
    <w:rsid w:val="FCFB9384"/>
    <w:rsid w:val="FDE1FDF4"/>
    <w:rsid w:val="FDED8C69"/>
    <w:rsid w:val="FEEEEAD9"/>
    <w:rsid w:val="FEF5C3CC"/>
    <w:rsid w:val="FEFDAB5A"/>
    <w:rsid w:val="FEFEEC29"/>
    <w:rsid w:val="FF7774AF"/>
    <w:rsid w:val="FF7E89A4"/>
    <w:rsid w:val="FF7F782C"/>
    <w:rsid w:val="FFD610F7"/>
    <w:rsid w:val="FFF23B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PC</Company>
  <Pages>11</Pages>
  <Words>2831</Words>
  <Characters>3062</Characters>
  <Lines>34</Lines>
  <Paragraphs>9</Paragraphs>
  <TotalTime>0</TotalTime>
  <ScaleCrop>false</ScaleCrop>
  <LinksUpToDate>false</LinksUpToDate>
  <CharactersWithSpaces>3074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2019-03-10T14:16:00Z</dcterms:created>
  <dc:creator>穆楠</dc:creator>
  <cp:lastModifiedBy>user</cp:lastModifiedBy>
  <cp:lastPrinted>2024-08-14T15:38:00Z</cp:lastPrinted>
  <dcterms:modified xsi:type="dcterms:W3CDTF">2026-03-19T18:25:44Z</dcterms:modified>
  <dc:title>市应急管理局内设机构</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9C95DF57F67556040CCFBB6986705B9C_43</vt:lpwstr>
  </property>
</Properties>
</file>